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Trebuchet MS" w:hAnsi="Trebuchet MS" w:eastAsia="Times New Roman" w:cs="Times New Roman"/>
          <w:b w:val="false"/>
          <w:b w:val="false"/>
          <w:bCs w:val="false"/>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drawing>
          <wp:anchor behindDoc="0" distT="0" distB="0" distL="114300" distR="114300" simplePos="0" locked="0" layoutInCell="1" allowOverlap="1" relativeHeight="3">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6010" y="0"/>
                <wp:lineTo x="2760" y="1748"/>
                <wp:lineTo x="-497" y="5323"/>
                <wp:lineTo x="-497" y="15621"/>
                <wp:lineTo x="4624" y="20527"/>
                <wp:lineTo x="6010" y="20527"/>
                <wp:lineTo x="14445" y="20527"/>
                <wp:lineTo x="15830" y="20527"/>
                <wp:lineTo x="20989" y="15621"/>
                <wp:lineTo x="20989" y="5323"/>
                <wp:lineTo x="17704" y="1748"/>
                <wp:lineTo x="14445" y="0"/>
                <wp:lineTo x="6010"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pPr>
        <w:pStyle w:val="Heading1"/>
        <w:rPr>
          <w:rFonts w:ascii="Trebuchet MS" w:hAnsi="Trebuchet MS"/>
          <w:color w:val="333333"/>
          <w:spacing w:val="20"/>
          <w:sz w:val="24"/>
          <w:lang w:val="fr-FR"/>
        </w:rPr>
      </w:pPr>
      <w:r>
        <w:rPr>
          <w:rFonts w:ascii="Trebuchet MS" w:hAnsi="Trebuchet MS"/>
          <w:color w:val="333333"/>
          <w:spacing w:val="20"/>
          <w:sz w:val="24"/>
          <w:lang w:val="fr-FR"/>
        </w:rPr>
      </w:r>
    </w:p>
    <w:p>
      <w:pPr>
        <w:pStyle w:val="Heading1"/>
        <w:rPr>
          <w:rFonts w:ascii="Trebuchet MS" w:hAnsi="Trebuchet MS"/>
          <w:color w:val="333333"/>
          <w:spacing w:val="20"/>
          <w:sz w:val="24"/>
          <w:lang w:val="fr-FR"/>
        </w:rPr>
      </w:pPr>
      <w:r>
        <w:rPr>
          <w:rFonts w:ascii="Trebuchet MS" w:hAnsi="Trebuchet MS"/>
          <w:color w:val="333333"/>
          <w:spacing w:val="20"/>
          <w:sz w:val="24"/>
          <w:lang w:val="fr-FR"/>
        </w:rPr>
        <w:t xml:space="preserve">MINISTERUL FINANŢELOR </w:t>
      </w:r>
    </w:p>
    <w:p>
      <w:pPr>
        <w:pStyle w:val="Heading1"/>
        <w:ind w:left="1440" w:hanging="0"/>
        <w:rPr>
          <w:rFonts w:ascii="Trebuchet MS" w:hAnsi="Trebuchet MS"/>
          <w:sz w:val="24"/>
        </w:rPr>
      </w:pPr>
      <w:r>
        <mc:AlternateContent>
          <mc:Choice Requires="wps">
            <w:drawing>
              <wp:anchor behindDoc="0" distT="0" distB="0" distL="114300" distR="114300" simplePos="0" locked="0" layoutInCell="1" allowOverlap="1" relativeHeight="2" wp14:anchorId="1CE23FD8">
                <wp:simplePos x="0" y="0"/>
                <wp:positionH relativeFrom="column">
                  <wp:posOffset>645160</wp:posOffset>
                </wp:positionH>
                <wp:positionV relativeFrom="paragraph">
                  <wp:posOffset>5715</wp:posOffset>
                </wp:positionV>
                <wp:extent cx="4528820" cy="720725"/>
                <wp:effectExtent l="0" t="0" r="0" b="6350"/>
                <wp:wrapSquare wrapText="bothSides"/>
                <wp:docPr id="2" name="Frame1"/>
                <a:graphic xmlns:a="http://schemas.openxmlformats.org/drawingml/2006/main">
                  <a:graphicData uri="http://schemas.microsoft.com/office/word/2010/wordprocessingShape">
                    <wps:wsp>
                      <wps:cNvSpPr/>
                      <wps:spPr>
                        <a:xfrm>
                          <a:off x="0" y="0"/>
                          <a:ext cx="4528080" cy="720000"/>
                        </a:xfrm>
                        <a:prstGeom prst="rect">
                          <a:avLst/>
                        </a:prstGeom>
                        <a:solidFill>
                          <a:srgbClr val="ffffff"/>
                        </a:solidFill>
                        <a:ln>
                          <a:noFill/>
                        </a:ln>
                      </wps:spPr>
                      <wps:style>
                        <a:lnRef idx="0"/>
                        <a:fillRef idx="0"/>
                        <a:effectRef idx="0"/>
                        <a:fontRef idx="minor"/>
                      </wps:style>
                      <wps:txbx>
                        <w:txbxContent>
                          <w:p>
                            <w:pPr>
                              <w:pStyle w:val="FrameContents"/>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wps:txbx>
                      <wps:bodyPr>
                        <a:noAutofit/>
                      </wps:bodyPr>
                    </wps:wsp>
                  </a:graphicData>
                </a:graphic>
              </wp:anchor>
            </w:drawing>
          </mc:Choice>
          <mc:Fallback>
            <w:pict>
              <v:rect id="shape_0" ID="Frame1" fillcolor="white" stroked="f" style="position:absolute;margin-left:50.8pt;margin-top:0.45pt;width:356.5pt;height:56.65pt" wp14:anchorId="1CE23FD8">
                <w10:wrap type="square"/>
                <v:fill o:detectmouseclick="t" type="solid" color2="black"/>
                <v:stroke color="#3465a4" joinstyle="round" endcap="flat"/>
                <v:textbox>
                  <w:txbxContent>
                    <w:p>
                      <w:pPr>
                        <w:pStyle w:val="FrameContents"/>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v:textbox>
              </v:rect>
            </w:pict>
          </mc:Fallback>
        </mc:AlternateContent>
      </w:r>
      <w:r>
        <w:rPr>
          <w:rFonts w:ascii="Trebuchet MS" w:hAnsi="Trebuchet MS"/>
          <w:color w:val="333333"/>
          <w:sz w:val="24"/>
          <w:lang w:val="fr-FR"/>
        </w:rPr>
        <w:t xml:space="preserve">      </w:t>
      </w:r>
    </w:p>
    <w:p>
      <w:pPr>
        <w:pStyle w:val="Normal"/>
        <w:rPr/>
      </w:pPr>
      <w:r>
        <w:rPr>
          <w:rFonts w:ascii="Trebuchet MS" w:hAnsi="Trebuchet MS"/>
          <w:b/>
          <w:color w:val="333333"/>
          <w:lang w:val="fr-FR"/>
        </w:rPr>
        <w:t xml:space="preserve">  </w:t>
      </w:r>
      <w:r>
        <w:rPr>
          <w:rFonts w:ascii="Trebuchet MS" w:hAnsi="Trebuchet MS"/>
          <w:b/>
          <w:bCs/>
          <w:lang w:val="ro-RO"/>
        </w:rPr>
        <w:t xml:space="preserve">   </w:t>
      </w:r>
    </w:p>
    <w:p>
      <w:pPr>
        <w:pStyle w:val="Normal"/>
        <w:rPr>
          <w:rFonts w:ascii="Trebuchet MS" w:hAnsi="Trebuchet MS"/>
          <w:b/>
          <w:b/>
          <w:bCs/>
          <w:lang w:val="ro-RO"/>
        </w:rPr>
      </w:pPr>
      <w:r>
        <w:rPr>
          <w:rFonts w:ascii="Trebuchet MS" w:hAnsi="Trebuchet MS"/>
          <w:b/>
          <w:bCs/>
          <w:lang w:val="ro-RO"/>
        </w:rPr>
      </w:r>
    </w:p>
    <w:p>
      <w:pPr>
        <w:pStyle w:val="Normal"/>
        <w:rPr>
          <w:rFonts w:ascii="Trebuchet MS" w:hAnsi="Trebuchet MS"/>
          <w:b/>
          <w:b/>
          <w:bCs/>
          <w:lang w:val="ro-RO"/>
        </w:rPr>
      </w:pPr>
      <w:r>
        <w:rPr>
          <w:rFonts w:ascii="Trebuchet MS" w:hAnsi="Trebuchet MS"/>
          <w:b/>
          <w:bCs/>
          <w:lang w:val="ro-RO"/>
        </w:rPr>
      </w:r>
    </w:p>
    <w:p>
      <w:pPr>
        <w:pStyle w:val="Normal"/>
        <w:rPr>
          <w:b/>
          <w:b/>
          <w:bCs/>
          <w:lang w:val="ro-RO"/>
        </w:rPr>
      </w:pPr>
      <w:r>
        <w:rPr>
          <w:b/>
          <w:bCs/>
          <w:lang w:val="ro-RO"/>
        </w:rPr>
      </w:r>
    </w:p>
    <w:p>
      <w:pPr>
        <w:pStyle w:val="Normal"/>
        <w:rPr/>
      </w:pPr>
      <w:r>
        <w:rPr>
          <w:rFonts w:ascii="Trebuchet MS" w:hAnsi="Trebuchet MS"/>
          <w:b/>
          <w:bCs/>
          <w:sz w:val="24"/>
          <w:szCs w:val="24"/>
          <w:lang w:val="ro-RO"/>
        </w:rPr>
        <w:t>Nr.</w:t>
      </w:r>
      <w:r>
        <w:rPr>
          <w:rFonts w:ascii="Trebuchet MS" w:hAnsi="Trebuchet MS"/>
          <w:b/>
          <w:bCs/>
          <w:sz w:val="24"/>
          <w:szCs w:val="24"/>
          <w:lang w:val="ro-RO"/>
        </w:rPr>
        <w:t>390577</w:t>
      </w:r>
      <w:r>
        <w:rPr>
          <w:rFonts w:ascii="Trebuchet MS" w:hAnsi="Trebuchet MS"/>
          <w:b/>
          <w:bCs/>
          <w:sz w:val="24"/>
          <w:szCs w:val="24"/>
          <w:lang w:val="ro-RO"/>
        </w:rPr>
        <w:t>/12.08.2021</w:t>
      </w:r>
    </w:p>
    <w:p>
      <w:pPr>
        <w:pStyle w:val="Normal"/>
        <w:rPr>
          <w:rFonts w:ascii="Trebuchet MS" w:hAnsi="Trebuchet MS"/>
          <w:sz w:val="24"/>
          <w:szCs w:val="24"/>
        </w:rPr>
      </w:pPr>
      <w:r>
        <w:rPr>
          <w:rFonts w:ascii="Trebuchet MS" w:hAnsi="Trebuchet MS"/>
          <w:b/>
          <w:bCs/>
          <w:sz w:val="24"/>
          <w:szCs w:val="24"/>
          <w:lang w:val="ro-RO"/>
        </w:rPr>
        <w:t xml:space="preserve">                                          </w:t>
      </w:r>
      <w:bookmarkStart w:id="0" w:name="_GoBack"/>
      <w:bookmarkEnd w:id="0"/>
    </w:p>
    <w:p>
      <w:pPr>
        <w:pStyle w:val="Normal"/>
        <w:rPr>
          <w:rFonts w:ascii="Trebuchet MS" w:hAnsi="Trebuchet MS"/>
          <w:sz w:val="24"/>
          <w:szCs w:val="24"/>
        </w:rPr>
      </w:pPr>
      <w:r>
        <w:rPr>
          <w:rFonts w:ascii="Trebuchet MS" w:hAnsi="Trebuchet MS"/>
          <w:b/>
          <w:bCs/>
          <w:sz w:val="24"/>
          <w:szCs w:val="24"/>
          <w:lang w:val="ro-RO"/>
        </w:rPr>
        <w:t xml:space="preserve">                                                                   </w:t>
      </w:r>
      <w:r>
        <w:rPr>
          <w:rFonts w:ascii="Trebuchet MS" w:hAnsi="Trebuchet MS"/>
          <w:b/>
          <w:bCs/>
          <w:sz w:val="24"/>
          <w:szCs w:val="24"/>
          <w:lang w:val="ro-RO"/>
        </w:rPr>
        <w:t>ANUNȚ</w:t>
      </w:r>
    </w:p>
    <w:p>
      <w:pPr>
        <w:pStyle w:val="Normal"/>
        <w:rPr>
          <w:rFonts w:ascii="Trebuchet MS" w:hAnsi="Trebuchet MS"/>
          <w:b/>
          <w:b/>
          <w:bCs/>
          <w:lang w:val="ro-RO"/>
        </w:rPr>
      </w:pPr>
      <w:r>
        <w:rPr>
          <w:rFonts w:ascii="Trebuchet MS" w:hAnsi="Trebuchet MS"/>
          <w:b/>
          <w:bCs/>
          <w:lang w:val="ro-RO"/>
        </w:rPr>
      </w:r>
    </w:p>
    <w:p>
      <w:pPr>
        <w:pStyle w:val="Normal"/>
        <w:jc w:val="center"/>
        <w:rPr>
          <w:rFonts w:ascii="Trebuchet MS" w:hAnsi="Trebuchet MS"/>
          <w:sz w:val="24"/>
          <w:szCs w:val="24"/>
        </w:rPr>
      </w:pPr>
      <w:r>
        <w:rPr>
          <w:rFonts w:ascii="Trebuchet MS" w:hAnsi="Trebuchet MS"/>
          <w:b/>
          <w:bCs/>
          <w:sz w:val="24"/>
          <w:szCs w:val="24"/>
          <w:lang w:val="ro-RO"/>
        </w:rPr>
        <w:tab/>
      </w:r>
      <w:r>
        <w:rPr>
          <w:rFonts w:ascii="Trebuchet MS" w:hAnsi="Trebuchet MS"/>
          <w:b/>
          <w:bCs/>
          <w:i/>
          <w:iCs/>
          <w:sz w:val="24"/>
          <w:szCs w:val="24"/>
          <w:lang w:val="ro-RO"/>
        </w:rPr>
        <w:t xml:space="preserve">Ministerul Finanțelor cu sediul în Bd. Libertății nr.16, sector 5, organizează concurs de recrutare în vederea ocupării funcţiei publice de execuţie vacantă de consilier clasa I, grad profesional superior (1 post ) la </w:t>
      </w:r>
      <w:r>
        <w:rPr>
          <w:rFonts w:ascii="Trebuchet MS" w:hAnsi="Trebuchet MS"/>
          <w:b/>
          <w:bCs/>
          <w:i/>
          <w:iCs/>
          <w:sz w:val="24"/>
          <w:szCs w:val="24"/>
          <w:lang w:val="ro-RO" w:eastAsia="ro-RO"/>
        </w:rPr>
        <w:t>Unitatea de management al investițiilor publice</w:t>
      </w:r>
    </w:p>
    <w:p>
      <w:pPr>
        <w:pStyle w:val="Normal"/>
        <w:rPr>
          <w:rFonts w:ascii="Trebuchet MS" w:hAnsi="Trebuchet MS"/>
          <w:b/>
          <w:b/>
          <w:bCs/>
          <w:i/>
          <w:i/>
          <w:iCs/>
          <w:sz w:val="24"/>
          <w:szCs w:val="24"/>
          <w:lang w:val="ro-RO"/>
        </w:rPr>
      </w:pPr>
      <w:r>
        <w:rPr>
          <w:rFonts w:ascii="Trebuchet MS" w:hAnsi="Trebuchet MS"/>
          <w:b/>
          <w:bCs/>
          <w:i/>
          <w:iCs/>
          <w:sz w:val="24"/>
          <w:szCs w:val="24"/>
          <w:lang w:val="ro-RO"/>
        </w:rPr>
      </w:r>
    </w:p>
    <w:p>
      <w:pPr>
        <w:pStyle w:val="Normal"/>
        <w:rPr>
          <w:rFonts w:ascii="Trebuchet MS" w:hAnsi="Trebuchet MS"/>
        </w:rPr>
      </w:pPr>
      <w:r>
        <w:rPr>
          <w:rFonts w:ascii="Trebuchet MS" w:hAnsi="Trebuchet MS"/>
          <w:b/>
          <w:bCs/>
          <w:sz w:val="24"/>
          <w:szCs w:val="24"/>
          <w:lang w:val="ro-RO"/>
        </w:rPr>
        <w:t>Tip concurs:</w:t>
      </w:r>
    </w:p>
    <w:p>
      <w:pPr>
        <w:pStyle w:val="Normal"/>
        <w:jc w:val="both"/>
        <w:rPr>
          <w:rFonts w:ascii="Trebuchet MS" w:hAnsi="Trebuchet MS"/>
        </w:rPr>
      </w:pPr>
      <w:r>
        <w:rPr>
          <w:rFonts w:ascii="Trebuchet MS" w:hAnsi="Trebuchet MS"/>
          <w:sz w:val="24"/>
          <w:szCs w:val="24"/>
          <w:lang w:val="ro-RO"/>
        </w:rPr>
        <w:t>Recrutare funcții publice de execuție temporar vacante perioadă nedeterminată, normă întreagă, durata normală a timpului de muncă de 8 ore/zi, 40 ore/săptămână.</w:t>
      </w:r>
    </w:p>
    <w:p>
      <w:pPr>
        <w:pStyle w:val="Normal"/>
        <w:rPr>
          <w:rFonts w:ascii="Trebuchet MS" w:hAnsi="Trebuchet MS"/>
          <w:sz w:val="24"/>
          <w:szCs w:val="24"/>
          <w:lang w:val="ro-RO"/>
        </w:rPr>
      </w:pPr>
      <w:r>
        <w:rPr>
          <w:rFonts w:ascii="Trebuchet MS" w:hAnsi="Trebuchet MS"/>
          <w:sz w:val="24"/>
          <w:szCs w:val="24"/>
          <w:lang w:val="ro-RO"/>
        </w:rPr>
      </w:r>
    </w:p>
    <w:p>
      <w:pPr>
        <w:pStyle w:val="Normal"/>
        <w:jc w:val="both"/>
        <w:rPr>
          <w:rFonts w:ascii="Trebuchet MS" w:hAnsi="Trebuchet MS"/>
          <w:color w:val="000000"/>
        </w:rPr>
      </w:pPr>
      <w:r>
        <w:rPr>
          <w:rFonts w:ascii="Trebuchet MS" w:hAnsi="Trebuchet MS"/>
          <w:b/>
          <w:bCs/>
          <w:color w:val="000000"/>
          <w:sz w:val="24"/>
          <w:szCs w:val="24"/>
          <w:lang w:val="ro-RO"/>
        </w:rPr>
        <w:t>Date desfășurare concurs:</w:t>
      </w:r>
    </w:p>
    <w:p>
      <w:pPr>
        <w:pStyle w:val="Normal"/>
        <w:jc w:val="both"/>
        <w:rPr>
          <w:rFonts w:ascii="Trebuchet MS" w:hAnsi="Trebuchet MS"/>
          <w:sz w:val="24"/>
          <w:szCs w:val="24"/>
        </w:rPr>
      </w:pPr>
      <w:r>
        <w:rPr>
          <w:rFonts w:ascii="Trebuchet MS" w:hAnsi="Trebuchet MS"/>
          <w:color w:val="000000"/>
          <w:sz w:val="24"/>
          <w:szCs w:val="24"/>
          <w:lang w:val="ro-RO"/>
        </w:rPr>
        <w:t xml:space="preserve">Dosarele de înscriere la concurs se depun la sediul Ministerului Finanțelor în perioada </w:t>
      </w:r>
      <w:r>
        <w:rPr>
          <w:rFonts w:ascii="Trebuchet MS" w:hAnsi="Trebuchet MS"/>
          <w:b/>
          <w:bCs/>
          <w:color w:val="000000"/>
          <w:sz w:val="24"/>
          <w:szCs w:val="24"/>
          <w:lang w:val="ro-RO"/>
        </w:rPr>
        <w:t>12</w:t>
      </w:r>
      <w:r>
        <w:rPr>
          <w:rFonts w:ascii="Trebuchet MS" w:hAnsi="Trebuchet MS"/>
          <w:b/>
          <w:color w:val="000000"/>
          <w:sz w:val="24"/>
          <w:szCs w:val="24"/>
          <w:lang w:val="ro-RO"/>
        </w:rPr>
        <w:t>-31.08.2021, inclusiv.</w:t>
      </w:r>
    </w:p>
    <w:p>
      <w:pPr>
        <w:pStyle w:val="Normal"/>
        <w:jc w:val="both"/>
        <w:rPr>
          <w:rFonts w:ascii="Trebuchet MS" w:hAnsi="Trebuchet MS"/>
          <w:sz w:val="24"/>
          <w:szCs w:val="24"/>
        </w:rPr>
      </w:pPr>
      <w:r>
        <w:rPr>
          <w:rFonts w:ascii="Trebuchet MS" w:hAnsi="Trebuchet MS"/>
          <w:sz w:val="24"/>
          <w:szCs w:val="24"/>
          <w:lang w:val="ro-RO"/>
        </w:rPr>
        <w:br/>
      </w:r>
      <w:r>
        <w:rPr>
          <w:rFonts w:ascii="Trebuchet MS" w:hAnsi="Trebuchet MS"/>
          <w:b/>
          <w:bCs/>
          <w:sz w:val="24"/>
          <w:szCs w:val="24"/>
          <w:lang w:val="ro-RO"/>
        </w:rPr>
        <w:t>Data și ora desfășurării probei scrise a concursului</w:t>
      </w:r>
      <w:r>
        <w:rPr>
          <w:rFonts w:ascii="Trebuchet MS" w:hAnsi="Trebuchet MS"/>
          <w:sz w:val="24"/>
          <w:szCs w:val="24"/>
          <w:lang w:val="ro-RO"/>
        </w:rPr>
        <w:t xml:space="preserve">: </w:t>
      </w:r>
      <w:r>
        <w:rPr>
          <w:rFonts w:ascii="Trebuchet MS" w:hAnsi="Trebuchet MS"/>
          <w:b/>
          <w:bCs/>
          <w:sz w:val="24"/>
          <w:szCs w:val="24"/>
          <w:lang w:val="ro-RO"/>
        </w:rPr>
        <w:t>13.</w:t>
      </w:r>
      <w:r>
        <w:rPr>
          <w:rFonts w:ascii="Trebuchet MS" w:hAnsi="Trebuchet MS"/>
          <w:b/>
          <w:sz w:val="24"/>
          <w:szCs w:val="24"/>
          <w:lang w:val="ro-RO"/>
        </w:rPr>
        <w:t>09.2021, ora.10:00 la sediul Ministerului Finanțelor, Bd. Libertății nr.16, sector 5, București;</w:t>
      </w:r>
    </w:p>
    <w:p>
      <w:pPr>
        <w:pStyle w:val="Normal"/>
        <w:jc w:val="both"/>
        <w:rPr>
          <w:rFonts w:ascii="Trebuchet MS" w:hAnsi="Trebuchet MS"/>
        </w:rPr>
      </w:pPr>
      <w:r>
        <w:rPr>
          <w:rFonts w:ascii="Trebuchet MS" w:hAnsi="Trebuchet MS"/>
          <w:sz w:val="24"/>
          <w:szCs w:val="24"/>
          <w:lang w:val="ro-RO"/>
        </w:rPr>
        <w:br/>
      </w:r>
      <w:r>
        <w:rPr>
          <w:rFonts w:ascii="Trebuchet MS" w:hAnsi="Trebuchet MS"/>
          <w:b/>
          <w:bCs/>
          <w:sz w:val="24"/>
          <w:szCs w:val="24"/>
          <w:lang w:val="ro-RO"/>
        </w:rPr>
        <w:t>Data și ora desfășurării intervi</w:t>
      </w:r>
      <w:r>
        <w:rPr>
          <w:rFonts w:ascii="Trebuchet MS" w:hAnsi="Trebuchet MS"/>
          <w:b/>
          <w:sz w:val="24"/>
          <w:szCs w:val="24"/>
          <w:lang w:val="ro-RO"/>
        </w:rPr>
        <w:t>ului</w:t>
      </w:r>
      <w:r>
        <w:rPr>
          <w:rFonts w:ascii="Trebuchet MS" w:hAnsi="Trebuchet MS"/>
          <w:b/>
          <w:color w:val="000000"/>
          <w:sz w:val="24"/>
          <w:szCs w:val="24"/>
          <w:lang w:val="ro-RO"/>
        </w:rPr>
        <w:t xml:space="preserve"> </w:t>
      </w:r>
      <w:r>
        <w:rPr>
          <w:rFonts w:ascii="Trebuchet MS" w:hAnsi="Trebuchet MS"/>
          <w:sz w:val="24"/>
          <w:szCs w:val="24"/>
          <w:lang w:val="ro-RO"/>
        </w:rPr>
        <w:t>vor fi afișate odată cu rezultatele la proba scrisă.</w:t>
      </w:r>
    </w:p>
    <w:p>
      <w:pPr>
        <w:pStyle w:val="Normal"/>
        <w:ind w:firstLine="709"/>
        <w:jc w:val="both"/>
        <w:rPr>
          <w:rFonts w:ascii="Trebuchet MS" w:hAnsi="Trebuchet MS" w:eastAsia="Arial"/>
          <w:sz w:val="24"/>
          <w:szCs w:val="24"/>
          <w:lang w:val="ro-RO" w:eastAsia="en-US"/>
        </w:rPr>
      </w:pPr>
      <w:r>
        <w:rPr>
          <w:rFonts w:eastAsia="Arial" w:ascii="Trebuchet MS" w:hAnsi="Trebuchet MS"/>
          <w:sz w:val="24"/>
          <w:szCs w:val="24"/>
          <w:lang w:val="ro-RO" w:eastAsia="en-US"/>
        </w:rPr>
      </w:r>
    </w:p>
    <w:p>
      <w:pPr>
        <w:pStyle w:val="Header"/>
        <w:tabs>
          <w:tab w:val="clear" w:pos="4680"/>
          <w:tab w:val="clear" w:pos="9360"/>
        </w:tabs>
        <w:ind w:firstLine="1069"/>
        <w:jc w:val="both"/>
        <w:rPr>
          <w:rFonts w:ascii="Trebuchet MS" w:hAnsi="Trebuchet MS"/>
          <w:sz w:val="24"/>
          <w:szCs w:val="24"/>
        </w:rPr>
      </w:pPr>
      <w:r>
        <w:rPr>
          <w:rFonts w:ascii="Trebuchet MS" w:hAnsi="Trebuchet MS"/>
          <w:b/>
          <w:bCs/>
          <w:i/>
          <w:sz w:val="24"/>
          <w:szCs w:val="24"/>
          <w:lang w:val="ro-RO" w:eastAsia="en-US"/>
        </w:rPr>
        <w:t xml:space="preserve"> </w:t>
      </w:r>
      <w:r>
        <w:rPr>
          <w:rFonts w:ascii="Trebuchet MS" w:hAnsi="Trebuchet MS"/>
          <w:b/>
          <w:bCs/>
          <w:i/>
          <w:sz w:val="24"/>
          <w:szCs w:val="24"/>
          <w:lang w:val="ro-RO" w:eastAsia="en-US"/>
        </w:rPr>
        <w:t>Condiţiile de participare la concurs pentru ocuparea funcţiei publice de execuție vacantă de consilier clasa I, grad profesional superior la Unitatea de management al investițiilor publice</w:t>
      </w:r>
      <w:r>
        <w:rPr>
          <w:rFonts w:ascii="Trebuchet MS" w:hAnsi="Trebuchet MS"/>
          <w:b/>
          <w:bCs/>
          <w:i/>
          <w:sz w:val="24"/>
          <w:szCs w:val="24"/>
          <w:lang w:val="ro-RO"/>
        </w:rPr>
        <w:t>:</w:t>
      </w:r>
    </w:p>
    <w:p>
      <w:pPr>
        <w:pStyle w:val="Header"/>
        <w:numPr>
          <w:ilvl w:val="0"/>
          <w:numId w:val="4"/>
        </w:numPr>
        <w:tabs>
          <w:tab w:val="clear" w:pos="4680"/>
          <w:tab w:val="clear" w:pos="9360"/>
        </w:tabs>
        <w:ind w:left="0" w:firstLine="851"/>
        <w:jc w:val="both"/>
        <w:rPr>
          <w:rFonts w:ascii="Trebuchet MS" w:hAnsi="Trebuchet MS"/>
        </w:rPr>
      </w:pPr>
      <w:r>
        <w:rPr>
          <w:rFonts w:ascii="Trebuchet MS" w:hAnsi="Trebuchet MS"/>
          <w:sz w:val="24"/>
          <w:szCs w:val="24"/>
          <w:lang w:val="ro-RO"/>
        </w:rPr>
        <w:t>Candidații trebuie să îndeplinească condițiile prevăzute de</w:t>
      </w:r>
      <w:bookmarkStart w:id="1" w:name="__DdeLink__298_572324300"/>
      <w:r>
        <w:rPr>
          <w:rFonts w:ascii="Trebuchet MS" w:hAnsi="Trebuchet MS"/>
          <w:sz w:val="24"/>
          <w:szCs w:val="24"/>
          <w:lang w:val="ro-RO"/>
        </w:rPr>
        <w:t xml:space="preserve"> </w:t>
      </w:r>
      <w:r>
        <w:rPr>
          <w:rFonts w:ascii="Trebuchet MS" w:hAnsi="Trebuchet MS"/>
          <w:sz w:val="24"/>
          <w:szCs w:val="24"/>
          <w:lang w:val="ro-RO" w:eastAsia="ro-RO"/>
        </w:rPr>
        <w:t>art.465 alin.(1) din Ordonanța de urgență a Guvernului nr.57/2019 privind Codul administrativ, cu modificările și completările ulterioare</w:t>
      </w:r>
      <w:r>
        <w:rPr>
          <w:rFonts w:ascii="Trebuchet MS" w:hAnsi="Trebuchet MS"/>
          <w:sz w:val="24"/>
          <w:szCs w:val="24"/>
          <w:lang w:val="ro-RO"/>
        </w:rPr>
        <w:t>.</w:t>
      </w:r>
      <w:bookmarkEnd w:id="1"/>
    </w:p>
    <w:p>
      <w:pPr>
        <w:pStyle w:val="Header"/>
        <w:numPr>
          <w:ilvl w:val="0"/>
          <w:numId w:val="3"/>
        </w:numPr>
        <w:tabs>
          <w:tab w:val="clear" w:pos="4680"/>
          <w:tab w:val="clear" w:pos="9360"/>
        </w:tabs>
        <w:ind w:left="0" w:firstLine="851"/>
        <w:jc w:val="both"/>
        <w:rPr>
          <w:rFonts w:ascii="Trebuchet MS" w:hAnsi="Trebuchet MS"/>
        </w:rPr>
      </w:pPr>
      <w:r>
        <w:rPr>
          <w:rFonts w:ascii="Trebuchet MS" w:hAnsi="Trebuchet MS"/>
          <w:sz w:val="24"/>
          <w:szCs w:val="24"/>
          <w:lang w:val="ro-RO"/>
        </w:rPr>
        <w:t>Alte condiţii:</w:t>
      </w:r>
    </w:p>
    <w:p>
      <w:pPr>
        <w:pStyle w:val="ListParagraph"/>
        <w:numPr>
          <w:ilvl w:val="0"/>
          <w:numId w:val="0"/>
        </w:numPr>
        <w:tabs>
          <w:tab w:val="clear" w:pos="720"/>
          <w:tab w:val="center" w:pos="4536" w:leader="none"/>
          <w:tab w:val="right" w:pos="9072" w:leader="none"/>
        </w:tabs>
        <w:ind w:left="2215" w:hanging="0"/>
        <w:jc w:val="both"/>
        <w:rPr>
          <w:rFonts w:ascii="Trebuchet MS" w:hAnsi="Trebuchet MS"/>
          <w:i w:val="false"/>
          <w:i w:val="false"/>
          <w:iCs w:val="false"/>
          <w:sz w:val="24"/>
          <w:szCs w:val="24"/>
        </w:rPr>
      </w:pPr>
      <w:r>
        <w:rPr>
          <w:rFonts w:ascii="Trebuchet MS" w:hAnsi="Trebuchet MS"/>
          <w:i w:val="false"/>
          <w:iCs w:val="false"/>
          <w:color w:val="000000"/>
          <w:sz w:val="24"/>
          <w:szCs w:val="24"/>
        </w:rPr>
        <w:t xml:space="preserve">- studii universitare de licență absolvite cu diplomă de licență sau echivalentă, în domeniul științelor administrative sau științelor juridice sau științelor economice, </w:t>
      </w:r>
    </w:p>
    <w:p>
      <w:pPr>
        <w:pStyle w:val="ListParagraph"/>
        <w:numPr>
          <w:ilvl w:val="0"/>
          <w:numId w:val="0"/>
        </w:numPr>
        <w:tabs>
          <w:tab w:val="clear" w:pos="720"/>
          <w:tab w:val="center" w:pos="4536" w:leader="none"/>
          <w:tab w:val="right" w:pos="9072" w:leader="none"/>
        </w:tabs>
        <w:ind w:left="2215" w:hanging="0"/>
        <w:jc w:val="both"/>
        <w:rPr>
          <w:rFonts w:ascii="Trebuchet MS" w:hAnsi="Trebuchet MS"/>
          <w:i w:val="false"/>
          <w:i w:val="false"/>
          <w:iCs w:val="false"/>
          <w:sz w:val="24"/>
          <w:szCs w:val="24"/>
        </w:rPr>
      </w:pPr>
      <w:r>
        <w:rPr>
          <w:rFonts w:ascii="Trebuchet MS" w:hAnsi="Trebuchet MS"/>
          <w:i w:val="false"/>
          <w:iCs w:val="false"/>
          <w:color w:val="000000"/>
          <w:sz w:val="24"/>
          <w:szCs w:val="24"/>
        </w:rPr>
        <w:t>- aplicații tip Office , programe similare, e-mail, internet – nivel mediu, cunoștințe care vor fi testate în cadrul probelor de concurs,</w:t>
      </w:r>
    </w:p>
    <w:p>
      <w:pPr>
        <w:pStyle w:val="ListParagraph"/>
        <w:numPr>
          <w:ilvl w:val="0"/>
          <w:numId w:val="0"/>
        </w:numPr>
        <w:tabs>
          <w:tab w:val="clear" w:pos="720"/>
          <w:tab w:val="center" w:pos="4536" w:leader="none"/>
          <w:tab w:val="right" w:pos="9072" w:leader="none"/>
        </w:tabs>
        <w:ind w:left="2215" w:hanging="0"/>
        <w:jc w:val="both"/>
        <w:rPr>
          <w:rFonts w:ascii="Trebuchet MS" w:hAnsi="Trebuchet MS"/>
          <w:i w:val="false"/>
          <w:i w:val="false"/>
          <w:iCs w:val="false"/>
          <w:sz w:val="24"/>
          <w:szCs w:val="24"/>
        </w:rPr>
      </w:pPr>
      <w:r>
        <w:rPr>
          <w:rFonts w:ascii="Trebuchet MS" w:hAnsi="Trebuchet MS"/>
          <w:i w:val="false"/>
          <w:iCs w:val="false"/>
          <w:color w:val="000000"/>
          <w:sz w:val="24"/>
          <w:szCs w:val="24"/>
        </w:rPr>
        <w:t>- limba engleză – citit, scris, vorbit – nivel mediu, cunoștințe care vor fi testate în cadrul probelor de concurs,</w:t>
      </w:r>
      <w:bookmarkStart w:id="2" w:name="__DdeLink__8733_1396788605"/>
      <w:bookmarkEnd w:id="2"/>
    </w:p>
    <w:p>
      <w:pPr>
        <w:pStyle w:val="ListParagraph"/>
        <w:ind w:left="1495" w:hanging="77"/>
        <w:jc w:val="both"/>
        <w:rPr>
          <w:rFonts w:ascii="Trebuchet MS" w:hAnsi="Trebuchet MS" w:cs="Arial"/>
          <w:sz w:val="24"/>
          <w:szCs w:val="24"/>
          <w:lang w:val="ro-RO"/>
        </w:rPr>
      </w:pPr>
      <w:r>
        <w:rPr>
          <w:rFonts w:cs="Arial" w:ascii="Trebuchet MS" w:hAnsi="Trebuchet MS"/>
          <w:i w:val="false"/>
          <w:iCs w:val="false"/>
          <w:color w:val="000000"/>
          <w:sz w:val="24"/>
          <w:szCs w:val="24"/>
          <w:lang w:val="it-IT"/>
        </w:rPr>
        <w:t xml:space="preserve"> </w:t>
      </w:r>
      <w:r>
        <w:rPr>
          <w:rFonts w:cs="Arial" w:ascii="Trebuchet MS" w:hAnsi="Trebuchet MS"/>
          <w:i w:val="false"/>
          <w:iCs w:val="false"/>
          <w:color w:val="000000"/>
          <w:sz w:val="24"/>
          <w:szCs w:val="24"/>
          <w:lang w:val="it-IT"/>
        </w:rPr>
        <w:t xml:space="preserve">- </w:t>
      </w:r>
      <w:r>
        <w:rPr>
          <w:rFonts w:cs="Arial" w:ascii="Trebuchet MS" w:hAnsi="Trebuchet MS"/>
          <w:b/>
          <w:i w:val="false"/>
          <w:iCs w:val="false"/>
          <w:sz w:val="24"/>
          <w:szCs w:val="24"/>
          <w:lang w:val="ro-RO"/>
        </w:rPr>
        <w:t>vechime minimă de 7 ani în specialitatea studiilor necesare exercitării funcției publice.</w:t>
      </w:r>
    </w:p>
    <w:p>
      <w:pPr>
        <w:pStyle w:val="Header"/>
        <w:tabs>
          <w:tab w:val="clear" w:pos="4680"/>
          <w:tab w:val="clear" w:pos="9360"/>
        </w:tabs>
        <w:ind w:left="1069" w:hanging="77"/>
        <w:jc w:val="both"/>
        <w:rPr>
          <w:rFonts w:ascii="Trebuchet MS" w:hAnsi="Trebuchet MS"/>
          <w:b/>
          <w:b/>
          <w:bCs/>
          <w:sz w:val="24"/>
          <w:szCs w:val="24"/>
          <w:lang w:val="ro-RO" w:eastAsia="en-US"/>
        </w:rPr>
      </w:pPr>
      <w:r>
        <w:rPr>
          <w:rFonts w:ascii="Trebuchet MS" w:hAnsi="Trebuchet MS"/>
          <w:b/>
          <w:bCs/>
          <w:sz w:val="24"/>
          <w:szCs w:val="24"/>
          <w:lang w:val="ro-RO" w:eastAsia="en-US"/>
        </w:rPr>
      </w:r>
    </w:p>
    <w:p>
      <w:pPr>
        <w:pStyle w:val="Header"/>
        <w:tabs>
          <w:tab w:val="clear" w:pos="4680"/>
          <w:tab w:val="clear" w:pos="9360"/>
        </w:tabs>
        <w:ind w:hanging="0"/>
        <w:jc w:val="both"/>
        <w:rPr>
          <w:rFonts w:ascii="Trebuchet MS" w:hAnsi="Trebuchet MS"/>
          <w:sz w:val="24"/>
          <w:szCs w:val="24"/>
        </w:rPr>
      </w:pPr>
      <w:r>
        <w:rPr>
          <w:rFonts w:ascii="Trebuchet MS" w:hAnsi="Trebuchet MS"/>
          <w:b/>
          <w:bCs/>
          <w:sz w:val="24"/>
          <w:szCs w:val="24"/>
          <w:lang w:val="ro-RO" w:eastAsia="en-US"/>
        </w:rPr>
        <w:tab/>
        <w:t>Atribuțiile postului</w:t>
      </w:r>
    </w:p>
    <w:p>
      <w:pPr>
        <w:pStyle w:val="Normal"/>
        <w:jc w:val="both"/>
        <w:rPr>
          <w:rFonts w:ascii="Trebuchet MS" w:hAnsi="Trebuchet MS"/>
          <w:color w:val="000000"/>
          <w:sz w:val="24"/>
          <w:szCs w:val="24"/>
          <w:lang w:val="fr-FR"/>
        </w:rPr>
      </w:pPr>
      <w:r>
        <w:rPr>
          <w:rFonts w:ascii="Trebuchet MS" w:hAnsi="Trebuchet MS"/>
          <w:color w:val="000000"/>
          <w:sz w:val="24"/>
          <w:szCs w:val="24"/>
          <w:lang w:val="fr-FR"/>
        </w:rPr>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participă la elaborarea de politici și strategii în domeniul managementului investițiilor publice, precum și pentru promovarea și implementarea proiectelor finanțate și operate printr-un parteneriat între sectorul public și unul sau mai mulți parteneri privați;</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pune în aplicare politicile și strategiile în domeniul investițiilor publice și pentru promovarea și implementarea proiectelor finanțate prin parteneriat între sectorul public și cel privat;</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participă la elaborarea legislației primare și secundare în domeniul investițiilor publice;</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participă la elaborarea de recomandări pentru promovarea proiectelor de investiții sub forma ghidurilor de bune practici, metodologiilor de bugetare, raportare și evaluare a oportunității acestora;</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reprezintă România în cadrul organizațiilor internaționale sau conferințelor a căror scop este promovarea parteneriatului public-privat sau bunelor practici în domeniul investițiilor publice, în baza mandatului acordat de superiorii ierarhici;</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gestionează informațiile aferente investițiilor publice ale ministerelor de linie, contribuind la crearea și dezvoltarea bazei de date consolidate la nivelul Unității de Management a Investițiilor Publice;</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elaborează materialele solicitate pentru discuțiile cu instituțiile și organismele financiare interne/internaționale, conform domeniului de activitate al Unității de Management a Investițiilor Publice;</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promovează bunele practici privind investițiile publice, parteneriatului public-privat și concesiunile de lucrări și servicii în cadrul autorităților publice;</w:t>
      </w:r>
    </w:p>
    <w:p>
      <w:pPr>
        <w:pStyle w:val="LONormal"/>
        <w:numPr>
          <w:ilvl w:val="0"/>
          <w:numId w:val="6"/>
        </w:numPr>
        <w:spacing w:lineRule="auto" w:line="276"/>
        <w:jc w:val="both"/>
        <w:rPr>
          <w:rFonts w:ascii="Trebuchet MS" w:hAnsi="Trebuchet MS"/>
          <w:sz w:val="24"/>
          <w:szCs w:val="24"/>
        </w:rPr>
      </w:pPr>
      <w:r>
        <w:rPr>
          <w:rFonts w:cs="Arial" w:ascii="Trebuchet MS" w:hAnsi="Trebuchet MS"/>
          <w:color w:val="00000A"/>
          <w:sz w:val="24"/>
          <w:szCs w:val="24"/>
          <w:lang w:val="ro-RO"/>
        </w:rPr>
        <w:t>răspunde pentru legalitatea și corectitudinea de fond și de formă a tuturor lucrărilor pe care le întocmește;</w:t>
      </w:r>
    </w:p>
    <w:p>
      <w:pPr>
        <w:pStyle w:val="LONormal"/>
        <w:numPr>
          <w:ilvl w:val="0"/>
          <w:numId w:val="6"/>
        </w:numPr>
        <w:tabs>
          <w:tab w:val="left" w:pos="630" w:leader="none"/>
          <w:tab w:val="left" w:pos="720" w:leader="none"/>
          <w:tab w:val="left" w:pos="810" w:leader="none"/>
          <w:tab w:val="left" w:pos="1485" w:leader="none"/>
        </w:tabs>
        <w:spacing w:lineRule="auto" w:line="276"/>
        <w:jc w:val="both"/>
        <w:rPr>
          <w:rFonts w:ascii="Trebuchet MS" w:hAnsi="Trebuchet MS"/>
          <w:sz w:val="24"/>
          <w:szCs w:val="24"/>
        </w:rPr>
      </w:pPr>
      <w:r>
        <w:rPr>
          <w:rFonts w:cs="Arial" w:ascii="Trebuchet MS" w:hAnsi="Trebuchet MS"/>
          <w:color w:val="00000A"/>
          <w:sz w:val="24"/>
          <w:szCs w:val="24"/>
          <w:lang w:val="ro-RO"/>
        </w:rPr>
        <w:t>participă la diferite colective de lucru, prin delegare de la conducătorul ierarhic superior;</w:t>
      </w:r>
    </w:p>
    <w:p>
      <w:pPr>
        <w:pStyle w:val="LONormal"/>
        <w:widowControl/>
        <w:numPr>
          <w:ilvl w:val="0"/>
          <w:numId w:val="6"/>
        </w:numPr>
        <w:suppressAutoHyphens w:val="true"/>
        <w:bidi w:val="0"/>
        <w:spacing w:lineRule="auto" w:line="276"/>
        <w:ind w:left="629" w:right="0" w:hanging="360"/>
        <w:jc w:val="both"/>
        <w:rPr>
          <w:rFonts w:ascii="Trebuchet MS" w:hAnsi="Trebuchet MS"/>
          <w:sz w:val="24"/>
          <w:szCs w:val="24"/>
        </w:rPr>
      </w:pPr>
      <w:r>
        <w:rPr>
          <w:rFonts w:cs="Arial" w:ascii="Trebuchet MS" w:hAnsi="Trebuchet MS"/>
          <w:color w:val="00000A"/>
          <w:sz w:val="24"/>
          <w:szCs w:val="24"/>
          <w:lang w:val="ro-RO"/>
        </w:rPr>
        <w:t>respectă prevederile legislației din domeniul securității și sănătății în muncă, apărării împotriva incendiilor și măsurile de aplicare a acestora;</w:t>
      </w:r>
    </w:p>
    <w:p>
      <w:pPr>
        <w:pStyle w:val="LONormal"/>
        <w:widowControl/>
        <w:numPr>
          <w:ilvl w:val="0"/>
          <w:numId w:val="6"/>
        </w:numPr>
        <w:tabs>
          <w:tab w:val="left" w:pos="720" w:leader="none"/>
          <w:tab w:val="left" w:pos="810" w:leader="none"/>
          <w:tab w:val="left" w:pos="1215" w:leader="none"/>
        </w:tabs>
        <w:suppressAutoHyphens w:val="true"/>
        <w:bidi w:val="0"/>
        <w:spacing w:lineRule="auto" w:line="276"/>
        <w:ind w:left="720" w:right="0" w:hanging="360"/>
        <w:jc w:val="both"/>
        <w:rPr>
          <w:rFonts w:ascii="Trebuchet MS" w:hAnsi="Trebuchet MS"/>
          <w:sz w:val="24"/>
          <w:szCs w:val="24"/>
        </w:rPr>
      </w:pPr>
      <w:r>
        <w:rPr>
          <w:rFonts w:cs="Arial" w:ascii="Trebuchet MS" w:hAnsi="Trebuchet MS"/>
          <w:color w:val="00000A"/>
          <w:sz w:val="24"/>
          <w:szCs w:val="24"/>
          <w:lang w:val="ro-RO"/>
        </w:rPr>
        <w:t>utilizează corect și eficient aparatura (calculator, imprimantă, etc.) și rechizitele, manipulează și întreține corespunzător mobilierul din dotare;</w:t>
      </w:r>
    </w:p>
    <w:p>
      <w:pPr>
        <w:pStyle w:val="LONormal"/>
        <w:numPr>
          <w:ilvl w:val="0"/>
          <w:numId w:val="6"/>
        </w:numPr>
        <w:tabs>
          <w:tab w:val="clear" w:pos="720"/>
          <w:tab w:val="left" w:pos="810" w:leader="none"/>
        </w:tabs>
        <w:spacing w:lineRule="auto" w:line="276"/>
        <w:jc w:val="both"/>
        <w:rPr>
          <w:rFonts w:ascii="Trebuchet MS" w:hAnsi="Trebuchet MS"/>
          <w:sz w:val="24"/>
          <w:szCs w:val="24"/>
        </w:rPr>
      </w:pPr>
      <w:r>
        <w:rPr>
          <w:rFonts w:cs="Arial" w:ascii="Trebuchet MS" w:hAnsi="Trebuchet MS"/>
          <w:color w:val="00000A"/>
          <w:sz w:val="24"/>
          <w:szCs w:val="24"/>
          <w:lang w:val="ro-RO"/>
        </w:rPr>
        <w:t>colaborează cu personalul desemnat din cadrul structurii de specialitate al instituției pe probleme de securitate și sănătate în muncă și situații de urgență (instruire, identificarea riscurilor, propuneri pentru îmbunătățirea condițiilor de securitate și sănătate în muncă, etc.);</w:t>
      </w:r>
    </w:p>
    <w:p>
      <w:pPr>
        <w:pStyle w:val="LONormal"/>
        <w:numPr>
          <w:ilvl w:val="0"/>
          <w:numId w:val="6"/>
        </w:numPr>
        <w:tabs>
          <w:tab w:val="left" w:pos="720" w:leader="none"/>
          <w:tab w:val="left" w:pos="810" w:leader="none"/>
        </w:tabs>
        <w:spacing w:lineRule="auto" w:line="276"/>
        <w:jc w:val="both"/>
        <w:rPr>
          <w:rFonts w:ascii="Trebuchet MS" w:hAnsi="Trebuchet MS"/>
          <w:sz w:val="24"/>
          <w:szCs w:val="24"/>
        </w:rPr>
      </w:pPr>
      <w:r>
        <w:rPr>
          <w:rFonts w:cs="Arial" w:ascii="Trebuchet MS" w:hAnsi="Trebuchet MS"/>
          <w:color w:val="00000A"/>
          <w:sz w:val="24"/>
          <w:szCs w:val="24"/>
          <w:lang w:val="ro-RO"/>
        </w:rPr>
        <w:t>informează conducerea structurii cu privire la eventualele accidente suferite de propria persoană și de ceilalți salariați din cadrul structurii din care face parte și participă la elaborarea rapoartelor privind accidentele de muncă;</w:t>
      </w:r>
    </w:p>
    <w:p>
      <w:pPr>
        <w:pStyle w:val="LONormal"/>
        <w:numPr>
          <w:ilvl w:val="0"/>
          <w:numId w:val="6"/>
        </w:numPr>
        <w:tabs>
          <w:tab w:val="clear" w:pos="720"/>
          <w:tab w:val="left" w:pos="810" w:leader="none"/>
        </w:tabs>
        <w:spacing w:lineRule="auto" w:line="276"/>
        <w:jc w:val="both"/>
        <w:rPr>
          <w:rFonts w:ascii="Trebuchet MS" w:hAnsi="Trebuchet MS"/>
          <w:sz w:val="24"/>
          <w:szCs w:val="24"/>
        </w:rPr>
      </w:pPr>
      <w:r>
        <w:rPr>
          <w:rFonts w:cs="Arial" w:ascii="Trebuchet MS" w:hAnsi="Trebuchet MS"/>
          <w:color w:val="00000A"/>
          <w:sz w:val="24"/>
          <w:szCs w:val="24"/>
          <w:lang w:val="ro-RO"/>
        </w:rPr>
        <w:t>îndeplinește orice alte sarcini primite de la conducerea Unității de Management a Investițiilor Publice care duc la îndeplinirea scopului postului.</w:t>
      </w:r>
    </w:p>
    <w:p>
      <w:pPr>
        <w:pStyle w:val="LONormal"/>
        <w:numPr>
          <w:ilvl w:val="0"/>
          <w:numId w:val="6"/>
        </w:numPr>
        <w:tabs>
          <w:tab w:val="clear" w:pos="720"/>
          <w:tab w:val="left" w:pos="810" w:leader="none"/>
          <w:tab w:val="left" w:pos="1170" w:leader="none"/>
        </w:tabs>
        <w:spacing w:lineRule="auto" w:line="276"/>
        <w:jc w:val="both"/>
        <w:rPr>
          <w:rFonts w:ascii="Trebuchet MS" w:hAnsi="Trebuchet MS"/>
          <w:sz w:val="24"/>
          <w:szCs w:val="24"/>
        </w:rPr>
      </w:pPr>
      <w:r>
        <w:rPr>
          <w:rFonts w:cs="Arial" w:ascii="Trebuchet MS" w:hAnsi="Trebuchet MS"/>
          <w:color w:val="00000A"/>
          <w:sz w:val="24"/>
          <w:szCs w:val="24"/>
          <w:lang w:val="ro-RO"/>
        </w:rPr>
        <w:t>asigură protecția datelor cu caracter personal utilizate la nivelul serviciului, în conformitate cu prevederile din Regulamentul (UE) 2016/679 privind protecția persoanelor fizice în ceea ce privește prelucrarea datelor cu caracter personal și privind libera circulație a acestor date şi de abrogare a Directivei 95/46/CE (Regulamentul general privind protecția datelor).</w:t>
      </w:r>
    </w:p>
    <w:p>
      <w:pPr>
        <w:pStyle w:val="LONormal"/>
        <w:numPr>
          <w:ilvl w:val="0"/>
          <w:numId w:val="0"/>
        </w:numPr>
        <w:spacing w:lineRule="auto" w:line="276"/>
        <w:ind w:left="720" w:hanging="0"/>
        <w:jc w:val="both"/>
        <w:rPr>
          <w:rFonts w:cs="Arial"/>
          <w:b/>
          <w:b/>
          <w:bCs/>
          <w:color w:val="00000A"/>
          <w:lang w:val="fr-FR"/>
        </w:rPr>
      </w:pPr>
      <w:r>
        <w:rPr>
          <w:rFonts w:cs="Arial"/>
          <w:b/>
          <w:bCs/>
          <w:color w:val="00000A"/>
          <w:lang w:val="fr-FR"/>
        </w:rPr>
      </w:r>
    </w:p>
    <w:p>
      <w:pPr>
        <w:pStyle w:val="Normal"/>
        <w:jc w:val="center"/>
        <w:rPr>
          <w:b/>
          <w:b/>
          <w:lang w:val="ro-RO"/>
        </w:rPr>
      </w:pPr>
      <w:r>
        <w:rPr>
          <w:b/>
          <w:lang w:val="ro-RO"/>
        </w:rPr>
      </w:r>
    </w:p>
    <w:p>
      <w:pPr>
        <w:pStyle w:val="Normal"/>
        <w:jc w:val="center"/>
        <w:rPr>
          <w:b/>
          <w:b/>
          <w:lang w:val="ro-RO"/>
        </w:rPr>
      </w:pPr>
      <w:r>
        <w:rPr>
          <w:b/>
          <w:lang w:val="ro-RO"/>
        </w:rPr>
      </w:r>
    </w:p>
    <w:p>
      <w:pPr>
        <w:pStyle w:val="Normal"/>
        <w:jc w:val="center"/>
        <w:rPr>
          <w:rFonts w:ascii="Trebuchet MS" w:hAnsi="Trebuchet MS"/>
        </w:rPr>
      </w:pPr>
      <w:r>
        <w:rPr>
          <w:rFonts w:ascii="Trebuchet MS" w:hAnsi="Trebuchet MS"/>
          <w:b/>
          <w:sz w:val="24"/>
          <w:szCs w:val="24"/>
          <w:lang w:val="ro-RO"/>
        </w:rPr>
        <w:t xml:space="preserve">BIBLIOGRAFIE </w:t>
      </w:r>
    </w:p>
    <w:p>
      <w:pPr>
        <w:pStyle w:val="Normal"/>
        <w:jc w:val="center"/>
        <w:rPr>
          <w:rFonts w:ascii="Trebuchet MS" w:hAnsi="Trebuchet MS"/>
          <w:sz w:val="24"/>
          <w:szCs w:val="24"/>
        </w:rPr>
      </w:pPr>
      <w:r>
        <w:rPr>
          <w:rFonts w:ascii="Trebuchet MS" w:hAnsi="Trebuchet MS"/>
          <w:bCs/>
          <w:sz w:val="24"/>
          <w:szCs w:val="24"/>
          <w:lang w:val="it-IT"/>
        </w:rPr>
        <w:t xml:space="preserve">pentru ocuparea funcţiei publice de executie vacantă de </w:t>
      </w:r>
      <w:r>
        <w:rPr>
          <w:rFonts w:ascii="Trebuchet MS" w:hAnsi="Trebuchet MS"/>
          <w:bCs/>
          <w:sz w:val="24"/>
          <w:szCs w:val="24"/>
          <w:lang w:val="ro-RO"/>
        </w:rPr>
        <w:t>consilier</w:t>
      </w:r>
      <w:r>
        <w:rPr>
          <w:rFonts w:ascii="Trebuchet MS" w:hAnsi="Trebuchet MS"/>
          <w:bCs/>
          <w:sz w:val="24"/>
          <w:szCs w:val="24"/>
          <w:lang w:val="it-IT"/>
        </w:rPr>
        <w:t xml:space="preserve"> clasa I, </w:t>
      </w:r>
    </w:p>
    <w:p>
      <w:pPr>
        <w:pStyle w:val="Normal"/>
        <w:jc w:val="center"/>
        <w:rPr>
          <w:rFonts w:ascii="Trebuchet MS" w:hAnsi="Trebuchet MS"/>
          <w:sz w:val="24"/>
          <w:szCs w:val="24"/>
        </w:rPr>
      </w:pPr>
      <w:r>
        <w:rPr>
          <w:rFonts w:ascii="Trebuchet MS" w:hAnsi="Trebuchet MS"/>
          <w:bCs/>
          <w:sz w:val="24"/>
          <w:szCs w:val="24"/>
          <w:lang w:val="it-IT"/>
        </w:rPr>
        <w:t xml:space="preserve">grad profesional superior din cadrul </w:t>
      </w:r>
      <w:r>
        <w:rPr>
          <w:rFonts w:ascii="Trebuchet MS" w:hAnsi="Trebuchet MS"/>
          <w:bCs/>
          <w:sz w:val="24"/>
          <w:szCs w:val="24"/>
          <w:lang w:val="ro-RO"/>
        </w:rPr>
        <w:t>Unității de management al investițiilor publice</w:t>
      </w:r>
    </w:p>
    <w:p>
      <w:pPr>
        <w:pStyle w:val="Normal"/>
        <w:jc w:val="center"/>
        <w:rPr>
          <w:rFonts w:ascii="Trebuchet MS" w:hAnsi="Trebuchet MS"/>
          <w:sz w:val="24"/>
          <w:szCs w:val="24"/>
        </w:rPr>
      </w:pPr>
      <w:r>
        <w:rPr>
          <w:rFonts w:ascii="Trebuchet MS" w:hAnsi="Trebuchet MS"/>
          <w:sz w:val="24"/>
          <w:szCs w:val="24"/>
        </w:rPr>
      </w:r>
    </w:p>
    <w:p>
      <w:pPr>
        <w:pStyle w:val="ListParagraph"/>
        <w:numPr>
          <w:ilvl w:val="0"/>
          <w:numId w:val="5"/>
        </w:numPr>
        <w:spacing w:lineRule="auto" w:line="276"/>
        <w:jc w:val="both"/>
        <w:rPr>
          <w:rFonts w:ascii="Trebuchet MS" w:hAnsi="Trebuchet MS"/>
          <w:sz w:val="24"/>
          <w:szCs w:val="24"/>
        </w:rPr>
      </w:pPr>
      <w:r>
        <w:rPr>
          <w:rFonts w:cs="Times New Roman" w:ascii="Trebuchet MS" w:hAnsi="Trebuchet MS"/>
          <w:color w:val="212529"/>
          <w:sz w:val="24"/>
          <w:szCs w:val="24"/>
          <w:shd w:fill="FFFFFF" w:val="clear"/>
        </w:rPr>
        <w:t>Constituţia României, republicată</w:t>
      </w:r>
      <w:r>
        <w:rPr>
          <w:rFonts w:cs="Times New Roman" w:ascii="Trebuchet MS" w:hAnsi="Trebuchet MS"/>
          <w:sz w:val="24"/>
          <w:szCs w:val="24"/>
          <w:lang w:val="ro-RO"/>
        </w:rPr>
        <w:t>.</w:t>
      </w:r>
    </w:p>
    <w:p>
      <w:pPr>
        <w:pStyle w:val="ListParagraph"/>
        <w:numPr>
          <w:ilvl w:val="0"/>
          <w:numId w:val="5"/>
        </w:numPr>
        <w:spacing w:lineRule="auto" w:line="276"/>
        <w:jc w:val="both"/>
        <w:rPr>
          <w:rFonts w:ascii="Trebuchet MS" w:hAnsi="Trebuchet MS"/>
          <w:sz w:val="24"/>
          <w:szCs w:val="24"/>
        </w:rPr>
      </w:pPr>
      <w:r>
        <w:rPr>
          <w:rFonts w:cs="Times New Roman" w:ascii="Trebuchet MS" w:hAnsi="Trebuchet MS"/>
          <w:sz w:val="24"/>
          <w:szCs w:val="24"/>
          <w:lang w:val="ro-RO"/>
        </w:rPr>
        <w:t>Codul administrativ  - O.U.G. nr. 57/2019, cu modificările și completările ulterioare.</w:t>
      </w:r>
    </w:p>
    <w:p>
      <w:pPr>
        <w:pStyle w:val="ListParagraph"/>
        <w:numPr>
          <w:ilvl w:val="0"/>
          <w:numId w:val="5"/>
        </w:numPr>
        <w:spacing w:lineRule="auto" w:line="276"/>
        <w:jc w:val="both"/>
        <w:rPr>
          <w:rFonts w:ascii="Trebuchet MS" w:hAnsi="Trebuchet MS"/>
          <w:sz w:val="24"/>
          <w:szCs w:val="24"/>
        </w:rPr>
      </w:pPr>
      <w:r>
        <w:rPr>
          <w:rFonts w:cs="Times New Roman" w:ascii="Trebuchet MS" w:hAnsi="Trebuchet MS"/>
          <w:sz w:val="24"/>
          <w:szCs w:val="24"/>
        </w:rPr>
        <w:t>Legea nr. 202/2002 privind egalitatea de șanse și de tratament între femei și bărbați, cu modificările și completările ulterioare;</w:t>
      </w:r>
    </w:p>
    <w:p>
      <w:pPr>
        <w:pStyle w:val="ListParagraph"/>
        <w:numPr>
          <w:ilvl w:val="0"/>
          <w:numId w:val="5"/>
        </w:numPr>
        <w:spacing w:lineRule="auto" w:line="276"/>
        <w:jc w:val="both"/>
        <w:rPr>
          <w:rFonts w:ascii="Trebuchet MS" w:hAnsi="Trebuchet MS"/>
          <w:sz w:val="24"/>
          <w:szCs w:val="24"/>
        </w:rPr>
      </w:pPr>
      <w:r>
        <w:rPr>
          <w:rFonts w:cs="Times New Roman" w:ascii="Trebuchet MS" w:hAnsi="Trebuchet MS"/>
          <w:sz w:val="24"/>
          <w:szCs w:val="24"/>
        </w:rPr>
        <w:t>O.G. nr. 137/2000 privind prevenirea și sancționarea tuturor formelor de discriminare, cu modificările și completările ulterioare;</w:t>
      </w:r>
    </w:p>
    <w:p>
      <w:pPr>
        <w:pStyle w:val="ListParagraph"/>
        <w:numPr>
          <w:ilvl w:val="0"/>
          <w:numId w:val="5"/>
        </w:numPr>
        <w:spacing w:lineRule="auto" w:line="276"/>
        <w:jc w:val="both"/>
        <w:rPr/>
      </w:pPr>
      <w:r>
        <w:rPr>
          <w:rStyle w:val="Rvts1"/>
          <w:rFonts w:cs="Times New Roman" w:ascii="Trebuchet MS" w:hAnsi="Trebuchet MS"/>
          <w:bCs/>
          <w:color w:val="000000"/>
          <w:sz w:val="24"/>
          <w:szCs w:val="24"/>
        </w:rPr>
        <w:t>Hotărârea  nr. 34</w:t>
      </w:r>
      <w:r>
        <w:rPr>
          <w:rStyle w:val="Rvts1"/>
          <w:rFonts w:cs="Times New Roman" w:ascii="Trebuchet MS" w:hAnsi="Trebuchet MS"/>
          <w:bCs/>
          <w:sz w:val="24"/>
          <w:szCs w:val="24"/>
        </w:rPr>
        <w:t xml:space="preserve"> </w:t>
      </w:r>
      <w:r>
        <w:rPr>
          <w:rStyle w:val="Rvts1"/>
          <w:rFonts w:cs="Times New Roman" w:ascii="Trebuchet MS" w:hAnsi="Trebuchet MS"/>
          <w:bCs/>
          <w:color w:val="000000"/>
          <w:sz w:val="24"/>
          <w:szCs w:val="24"/>
        </w:rPr>
        <w:t>din 22 ianuarie 2009 privind organizarea şi funcţionarea Ministerului Finanţelor Publice,</w:t>
      </w:r>
      <w:r>
        <w:rPr>
          <w:rFonts w:cs="Times New Roman" w:ascii="Trebuchet MS" w:hAnsi="Trebuchet MS"/>
          <w:sz w:val="24"/>
          <w:szCs w:val="24"/>
        </w:rPr>
        <w:t xml:space="preserve"> cu modificările și completările ulterioare;</w:t>
      </w:r>
    </w:p>
    <w:p>
      <w:pPr>
        <w:pStyle w:val="ListParagraph"/>
        <w:numPr>
          <w:ilvl w:val="0"/>
          <w:numId w:val="5"/>
        </w:numPr>
        <w:spacing w:lineRule="auto" w:line="276"/>
        <w:jc w:val="both"/>
        <w:rPr>
          <w:rFonts w:ascii="Trebuchet MS" w:hAnsi="Trebuchet MS"/>
          <w:sz w:val="24"/>
          <w:szCs w:val="24"/>
        </w:rPr>
      </w:pPr>
      <w:r>
        <w:rPr>
          <w:rFonts w:cs="Times New Roman" w:ascii="Trebuchet MS" w:hAnsi="Trebuchet MS"/>
          <w:sz w:val="24"/>
          <w:szCs w:val="24"/>
        </w:rPr>
        <w:t>Ordonanţă de Urgenţă nr. 39 din 10 mai 2018 privind parteneriatul public-privat, cu modificările și completările ulterioare;</w:t>
      </w:r>
    </w:p>
    <w:p>
      <w:pPr>
        <w:pStyle w:val="ListParagraph"/>
        <w:numPr>
          <w:ilvl w:val="0"/>
          <w:numId w:val="5"/>
        </w:numPr>
        <w:spacing w:lineRule="auto" w:line="276"/>
        <w:jc w:val="both"/>
        <w:rPr>
          <w:rFonts w:ascii="Trebuchet MS" w:hAnsi="Trebuchet MS"/>
          <w:sz w:val="24"/>
          <w:szCs w:val="24"/>
        </w:rPr>
      </w:pPr>
      <w:r>
        <w:rPr>
          <w:rFonts w:cs="Times New Roman" w:ascii="Trebuchet MS" w:hAnsi="Trebuchet MS"/>
          <w:sz w:val="24"/>
          <w:szCs w:val="24"/>
        </w:rPr>
        <w:t>Ordonanţă de Urgenţă nr. 7 din 28 ianuarie 2020 pentru modificarea şi completarea Ordonanţei de urgenţă a Guvernului nr. 39/2018 privind parteneriatul public-privat şi pentru stabilirea unor măsuri privind investiţiile publice cu modificările și completările ulterioare;</w:t>
      </w:r>
    </w:p>
    <w:p>
      <w:pPr>
        <w:pStyle w:val="ListParagraph"/>
        <w:numPr>
          <w:ilvl w:val="0"/>
          <w:numId w:val="5"/>
        </w:numPr>
        <w:spacing w:lineRule="auto" w:line="276"/>
        <w:jc w:val="both"/>
        <w:rPr>
          <w:rFonts w:ascii="Trebuchet MS" w:hAnsi="Trebuchet MS"/>
          <w:sz w:val="24"/>
          <w:szCs w:val="24"/>
        </w:rPr>
      </w:pPr>
      <w:r>
        <w:rPr>
          <w:rFonts w:cs="Times New Roman" w:ascii="Trebuchet MS" w:hAnsi="Trebuchet MS"/>
          <w:sz w:val="24"/>
          <w:szCs w:val="24"/>
        </w:rPr>
        <w:t>Legea nr. 98 din 19 mai 2016 privind achiziţiile publice cu modificările și completările ulterioare;</w:t>
      </w:r>
    </w:p>
    <w:p>
      <w:pPr>
        <w:pStyle w:val="ListParagraph"/>
        <w:numPr>
          <w:ilvl w:val="0"/>
          <w:numId w:val="5"/>
        </w:numPr>
        <w:spacing w:lineRule="auto" w:line="276"/>
        <w:jc w:val="both"/>
        <w:rPr/>
      </w:pPr>
      <w:r>
        <w:rPr>
          <w:rStyle w:val="Rvts1"/>
          <w:rFonts w:cs="Times New Roman" w:ascii="Trebuchet MS" w:hAnsi="Trebuchet MS"/>
          <w:bCs/>
          <w:color w:val="000000"/>
          <w:sz w:val="24"/>
          <w:szCs w:val="24"/>
        </w:rPr>
        <w:t>Legea</w:t>
      </w:r>
      <w:r>
        <w:rPr>
          <w:rStyle w:val="Rvts1"/>
          <w:rFonts w:cs="Times New Roman" w:ascii="Trebuchet MS" w:hAnsi="Trebuchet MS"/>
          <w:b/>
          <w:bCs/>
          <w:color w:val="000000"/>
          <w:sz w:val="24"/>
          <w:szCs w:val="24"/>
        </w:rPr>
        <w:t xml:space="preserve"> </w:t>
      </w:r>
      <w:r>
        <w:rPr>
          <w:rStyle w:val="Rvts1"/>
          <w:rFonts w:cs="Times New Roman" w:ascii="Trebuchet MS" w:hAnsi="Trebuchet MS"/>
          <w:bCs/>
          <w:color w:val="000000"/>
          <w:sz w:val="24"/>
          <w:szCs w:val="24"/>
        </w:rPr>
        <w:t>Nr. 99</w:t>
      </w:r>
      <w:r>
        <w:rPr>
          <w:rStyle w:val="Rvts1"/>
          <w:rFonts w:cs="Times New Roman" w:ascii="Trebuchet MS" w:hAnsi="Trebuchet MS"/>
          <w:bCs/>
          <w:sz w:val="24"/>
          <w:szCs w:val="24"/>
        </w:rPr>
        <w:t xml:space="preserve"> </w:t>
      </w:r>
      <w:r>
        <w:rPr>
          <w:rStyle w:val="Rvts1"/>
          <w:rFonts w:cs="Times New Roman" w:ascii="Trebuchet MS" w:hAnsi="Trebuchet MS"/>
          <w:bCs/>
          <w:color w:val="000000"/>
          <w:sz w:val="24"/>
          <w:szCs w:val="24"/>
        </w:rPr>
        <w:t>din 19 mai 2016</w:t>
      </w:r>
      <w:r>
        <w:rPr>
          <w:rStyle w:val="Rvts1"/>
          <w:rFonts w:cs="Times New Roman" w:ascii="Trebuchet MS" w:hAnsi="Trebuchet MS"/>
          <w:bCs/>
          <w:sz w:val="24"/>
          <w:szCs w:val="24"/>
        </w:rPr>
        <w:t xml:space="preserve"> </w:t>
      </w:r>
      <w:r>
        <w:rPr>
          <w:rStyle w:val="Rvts1"/>
          <w:rFonts w:cs="Times New Roman" w:ascii="Trebuchet MS" w:hAnsi="Trebuchet MS"/>
          <w:bCs/>
          <w:color w:val="000000"/>
          <w:sz w:val="24"/>
          <w:szCs w:val="24"/>
        </w:rPr>
        <w:t>privind achiziţiile sectoriale,</w:t>
      </w:r>
      <w:r>
        <w:rPr>
          <w:rFonts w:cs="Times New Roman" w:ascii="Trebuchet MS" w:hAnsi="Trebuchet MS"/>
          <w:sz w:val="24"/>
          <w:szCs w:val="24"/>
        </w:rPr>
        <w:t xml:space="preserve"> cu modificările și completările ulterioare; </w:t>
      </w:r>
    </w:p>
    <w:p>
      <w:pPr>
        <w:pStyle w:val="ListParagraph"/>
        <w:numPr>
          <w:ilvl w:val="0"/>
          <w:numId w:val="5"/>
        </w:numPr>
        <w:spacing w:lineRule="auto" w:line="276"/>
        <w:jc w:val="both"/>
        <w:rPr/>
      </w:pPr>
      <w:r>
        <w:rPr>
          <w:rStyle w:val="Rvts1"/>
          <w:rFonts w:cs="Times New Roman" w:ascii="Trebuchet MS" w:hAnsi="Trebuchet MS"/>
          <w:bCs/>
          <w:color w:val="000000"/>
          <w:sz w:val="24"/>
          <w:szCs w:val="24"/>
        </w:rPr>
        <w:t>Hotărârea Nr. 395 din 2 iunie 2016</w:t>
      </w:r>
      <w:r>
        <w:rPr>
          <w:rStyle w:val="Rvts1"/>
          <w:rFonts w:cs="Times New Roman" w:ascii="Trebuchet MS" w:hAnsi="Trebuchet MS"/>
          <w:bCs/>
          <w:sz w:val="24"/>
          <w:szCs w:val="24"/>
        </w:rPr>
        <w:t xml:space="preserve"> </w:t>
      </w:r>
      <w:r>
        <w:rPr>
          <w:rStyle w:val="Rvts1"/>
          <w:rFonts w:cs="Times New Roman" w:ascii="Trebuchet MS" w:hAnsi="Trebuchet MS"/>
          <w:bCs/>
          <w:color w:val="000000"/>
          <w:sz w:val="24"/>
          <w:szCs w:val="24"/>
        </w:rPr>
        <w:t>pentru aprobarea Normelor metodologice de aplicare a prevederilor referitoare la atribuirea contractului de achiziţie publică/acordului-cadru din Legea nr. 98/2016 privind achiziţiile publice</w:t>
      </w:r>
      <w:r>
        <w:rPr>
          <w:rFonts w:cs="Times New Roman" w:ascii="Trebuchet MS" w:hAnsi="Trebuchet MS"/>
          <w:sz w:val="24"/>
          <w:szCs w:val="24"/>
        </w:rPr>
        <w:t xml:space="preserve"> cu modificările și completările ulterioare;</w:t>
      </w:r>
    </w:p>
    <w:p>
      <w:pPr>
        <w:pStyle w:val="ListParagraph"/>
        <w:numPr>
          <w:ilvl w:val="0"/>
          <w:numId w:val="5"/>
        </w:numPr>
        <w:spacing w:lineRule="auto" w:line="276"/>
        <w:jc w:val="both"/>
        <w:rPr/>
      </w:pPr>
      <w:r>
        <w:rPr>
          <w:rStyle w:val="Rvts1"/>
          <w:rFonts w:cs="Times New Roman" w:ascii="Trebuchet MS" w:hAnsi="Trebuchet MS"/>
          <w:bCs/>
          <w:color w:val="000000"/>
          <w:sz w:val="24"/>
          <w:szCs w:val="24"/>
        </w:rPr>
        <w:t xml:space="preserve">Legea Nr. 100 din 19 mai 2016 privind concesiunile de lucrări şi concesiunile de servicii, </w:t>
      </w:r>
      <w:r>
        <w:rPr>
          <w:rFonts w:cs="Times New Roman" w:ascii="Trebuchet MS" w:hAnsi="Trebuchet MS"/>
          <w:sz w:val="24"/>
          <w:szCs w:val="24"/>
        </w:rPr>
        <w:t>cu modificările și completările ulterioare;</w:t>
      </w:r>
    </w:p>
    <w:p>
      <w:pPr>
        <w:pStyle w:val="ListParagraph"/>
        <w:numPr>
          <w:ilvl w:val="0"/>
          <w:numId w:val="5"/>
        </w:numPr>
        <w:spacing w:lineRule="auto" w:line="276"/>
        <w:jc w:val="both"/>
        <w:rPr/>
      </w:pPr>
      <w:r>
        <w:rPr>
          <w:rStyle w:val="Rvts1"/>
          <w:rFonts w:cs="Times New Roman" w:ascii="Trebuchet MS" w:hAnsi="Trebuchet MS"/>
          <w:bCs/>
          <w:color w:val="000000"/>
          <w:sz w:val="24"/>
          <w:szCs w:val="24"/>
        </w:rPr>
        <w:t>Hotărârea Nr. 867 din 16 noiembrie 2016</w:t>
      </w:r>
      <w:r>
        <w:rPr>
          <w:rStyle w:val="Rvts1"/>
          <w:rFonts w:cs="Times New Roman" w:ascii="Trebuchet MS" w:hAnsi="Trebuchet MS"/>
          <w:bCs/>
          <w:sz w:val="24"/>
          <w:szCs w:val="24"/>
        </w:rPr>
        <w:t xml:space="preserve"> </w:t>
      </w:r>
      <w:r>
        <w:rPr>
          <w:rStyle w:val="Rvts1"/>
          <w:rFonts w:cs="Times New Roman" w:ascii="Trebuchet MS" w:hAnsi="Trebuchet MS"/>
          <w:bCs/>
          <w:color w:val="000000"/>
          <w:sz w:val="24"/>
          <w:szCs w:val="24"/>
        </w:rPr>
        <w:t>pentru aprobarea Normelor metodologice de aplicare a prevederilor referitoare la atribuirea contractelor de concesiune de lucrări şi concesiune de servicii din Legea nr. 100/2016 privind concesiunile de lucrări şi concesiunile de servicii,</w:t>
      </w:r>
      <w:r>
        <w:rPr>
          <w:rFonts w:cs="Times New Roman" w:ascii="Trebuchet MS" w:hAnsi="Trebuchet MS"/>
          <w:sz w:val="24"/>
          <w:szCs w:val="24"/>
        </w:rPr>
        <w:t xml:space="preserve"> cu modificările și completările ulterioare;</w:t>
      </w:r>
    </w:p>
    <w:p>
      <w:pPr>
        <w:pStyle w:val="ListParagraph"/>
        <w:numPr>
          <w:ilvl w:val="0"/>
          <w:numId w:val="5"/>
        </w:numPr>
        <w:spacing w:lineRule="auto" w:line="276"/>
        <w:jc w:val="both"/>
        <w:rPr/>
      </w:pPr>
      <w:r>
        <w:rPr>
          <w:rStyle w:val="Rvts1"/>
          <w:rFonts w:cs="Times New Roman" w:ascii="Trebuchet MS" w:hAnsi="Trebuchet MS"/>
          <w:bCs/>
          <w:color w:val="000000"/>
          <w:sz w:val="24"/>
          <w:szCs w:val="24"/>
        </w:rPr>
        <w:t>Leg</w:t>
      </w:r>
      <w:r>
        <w:rPr>
          <w:rFonts w:cs="Times New Roman" w:ascii="Trebuchet MS" w:hAnsi="Trebuchet MS"/>
          <w:sz w:val="24"/>
          <w:szCs w:val="24"/>
        </w:rPr>
        <w:t>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w:t>
      </w:r>
    </w:p>
    <w:p>
      <w:pPr>
        <w:pStyle w:val="ListParagraph"/>
        <w:numPr>
          <w:ilvl w:val="0"/>
          <w:numId w:val="5"/>
        </w:numPr>
        <w:spacing w:lineRule="auto" w:line="276"/>
        <w:jc w:val="both"/>
        <w:rPr/>
      </w:pPr>
      <w:r>
        <w:rPr>
          <w:rStyle w:val="Rvts1"/>
          <w:rFonts w:cs="Times New Roman" w:ascii="Trebuchet MS" w:hAnsi="Trebuchet MS"/>
          <w:bCs/>
          <w:color w:val="000000"/>
          <w:sz w:val="24"/>
          <w:szCs w:val="24"/>
        </w:rPr>
        <w:t>Legea </w:t>
      </w:r>
      <w:r>
        <w:rPr>
          <w:rStyle w:val="Rvts1"/>
          <w:rFonts w:cs="Times New Roman" w:ascii="Trebuchet MS" w:hAnsi="Trebuchet MS"/>
          <w:sz w:val="24"/>
          <w:szCs w:val="24"/>
        </w:rPr>
        <w:t>serviciilor comunitare de utilităţi publice nr. 51 din 8 martie 2006,</w:t>
      </w:r>
      <w:r>
        <w:rPr>
          <w:rFonts w:cs="Times New Roman" w:ascii="Trebuchet MS" w:hAnsi="Trebuchet MS"/>
          <w:sz w:val="24"/>
          <w:szCs w:val="24"/>
        </w:rPr>
        <w:t xml:space="preserve"> cu modificările și completările ulterioare, </w:t>
      </w:r>
      <w:r>
        <w:rPr>
          <w:rStyle w:val="Rvts1"/>
          <w:rFonts w:cs="Times New Roman" w:ascii="Trebuchet MS" w:hAnsi="Trebuchet MS"/>
          <w:bCs/>
          <w:color w:val="000000"/>
          <w:sz w:val="24"/>
          <w:szCs w:val="24"/>
        </w:rPr>
        <w:t>republicată</w:t>
      </w:r>
      <w:r>
        <w:rPr>
          <w:rFonts w:cs="Times New Roman" w:ascii="Trebuchet MS" w:hAnsi="Trebuchet MS"/>
          <w:sz w:val="24"/>
          <w:szCs w:val="24"/>
        </w:rPr>
        <w:t>;</w:t>
      </w:r>
    </w:p>
    <w:p>
      <w:pPr>
        <w:pStyle w:val="ListParagraph"/>
        <w:numPr>
          <w:ilvl w:val="0"/>
          <w:numId w:val="5"/>
        </w:numPr>
        <w:spacing w:lineRule="auto" w:line="276"/>
        <w:jc w:val="both"/>
        <w:rPr/>
      </w:pPr>
      <w:r>
        <w:rPr>
          <w:rStyle w:val="Rvts1"/>
          <w:rFonts w:cs="Times New Roman" w:ascii="Trebuchet MS" w:hAnsi="Trebuchet MS"/>
          <w:sz w:val="24"/>
          <w:szCs w:val="24"/>
        </w:rPr>
        <w:t>Legea nr. 225 din 17 noiembrie 2016 pentru modificarea şi completarea Legii serviciilor comunitare de utilităţi publice nr. 51/2006</w:t>
      </w:r>
      <w:r>
        <w:rPr>
          <w:rStyle w:val="Rvts1"/>
          <w:rFonts w:cs="Times New Roman" w:ascii="Trebuchet MS" w:hAnsi="Trebuchet MS"/>
          <w:bCs/>
          <w:color w:val="000000"/>
          <w:sz w:val="24"/>
          <w:szCs w:val="24"/>
        </w:rPr>
        <w:t>,</w:t>
      </w:r>
      <w:r>
        <w:rPr>
          <w:rFonts w:cs="Times New Roman" w:ascii="Trebuchet MS" w:hAnsi="Trebuchet MS"/>
          <w:sz w:val="24"/>
          <w:szCs w:val="24"/>
        </w:rPr>
        <w:t xml:space="preserve"> cu modificările și completările ulterioare;</w:t>
      </w:r>
    </w:p>
    <w:p>
      <w:pPr>
        <w:pStyle w:val="ListParagraph"/>
        <w:numPr>
          <w:ilvl w:val="0"/>
          <w:numId w:val="5"/>
        </w:numPr>
        <w:spacing w:lineRule="auto" w:line="276"/>
        <w:jc w:val="both"/>
        <w:rPr/>
      </w:pPr>
      <w:r>
        <w:rPr>
          <w:rStyle w:val="Rvts1"/>
          <w:rFonts w:cs="Times New Roman" w:ascii="Trebuchet MS" w:hAnsi="Trebuchet MS"/>
          <w:sz w:val="24"/>
          <w:szCs w:val="24"/>
        </w:rPr>
        <w:t>Legea</w:t>
      </w:r>
      <w:r>
        <w:rPr>
          <w:rStyle w:val="Rvts1"/>
          <w:rFonts w:cs="Times New Roman" w:ascii="Trebuchet MS" w:hAnsi="Trebuchet MS"/>
          <w:b/>
          <w:bCs/>
          <w:color w:val="000000"/>
          <w:sz w:val="24"/>
          <w:szCs w:val="24"/>
        </w:rPr>
        <w:t xml:space="preserve"> </w:t>
      </w:r>
      <w:r>
        <w:rPr>
          <w:rStyle w:val="Rvts1"/>
          <w:rFonts w:cs="Times New Roman" w:ascii="Trebuchet MS" w:hAnsi="Trebuchet MS"/>
          <w:sz w:val="24"/>
          <w:szCs w:val="24"/>
        </w:rPr>
        <w:t>nr. 24 din 27 martie 2000 privind normele de tehnică legislativă pentru elaborarea actelor normative, republicată,</w:t>
      </w:r>
      <w:r>
        <w:rPr>
          <w:rFonts w:cs="Times New Roman" w:ascii="Trebuchet MS" w:hAnsi="Trebuchet MS"/>
          <w:sz w:val="24"/>
          <w:szCs w:val="24"/>
        </w:rPr>
        <w:t xml:space="preserve"> cu modificările și completările ulterioare;</w:t>
      </w:r>
    </w:p>
    <w:p>
      <w:pPr>
        <w:pStyle w:val="ListParagraph"/>
        <w:numPr>
          <w:ilvl w:val="0"/>
          <w:numId w:val="5"/>
        </w:numPr>
        <w:spacing w:lineRule="auto" w:line="276"/>
        <w:jc w:val="both"/>
        <w:rPr/>
      </w:pPr>
      <w:r>
        <w:rPr>
          <w:rStyle w:val="Rvts1"/>
          <w:rFonts w:cs="Times New Roman" w:ascii="Trebuchet MS" w:hAnsi="Trebuchet MS"/>
          <w:sz w:val="24"/>
          <w:szCs w:val="24"/>
        </w:rPr>
        <w:t xml:space="preserve">Legea nr. 500 din 11 iulie 2002 privind finanţele publice, </w:t>
      </w:r>
      <w:r>
        <w:rPr>
          <w:rFonts w:cs="Times New Roman" w:ascii="Trebuchet MS" w:hAnsi="Trebuchet MS"/>
          <w:sz w:val="24"/>
          <w:szCs w:val="24"/>
        </w:rPr>
        <w:t xml:space="preserve"> </w:t>
      </w:r>
      <w:r>
        <w:rPr>
          <w:rStyle w:val="Rvts1"/>
          <w:rFonts w:cs="Times New Roman" w:ascii="Trebuchet MS" w:hAnsi="Trebuchet MS"/>
          <w:sz w:val="24"/>
          <w:szCs w:val="24"/>
        </w:rPr>
        <w:t xml:space="preserve">cu modificările și completările ulterioare; </w:t>
      </w:r>
    </w:p>
    <w:p>
      <w:pPr>
        <w:pStyle w:val="ListParagraph"/>
        <w:numPr>
          <w:ilvl w:val="0"/>
          <w:numId w:val="5"/>
        </w:numPr>
        <w:spacing w:lineRule="auto" w:line="276"/>
        <w:jc w:val="both"/>
        <w:rPr/>
      </w:pPr>
      <w:r>
        <w:rPr>
          <w:rStyle w:val="Rvts1"/>
          <w:rFonts w:cs="Times New Roman" w:ascii="Trebuchet MS" w:hAnsi="Trebuchet MS"/>
          <w:sz w:val="24"/>
          <w:szCs w:val="24"/>
        </w:rPr>
        <w:t>Legea nr. 52 din 21 ianuarie 2003 privind transparenţa decizională în administraţia publică, republicată,</w:t>
      </w:r>
      <w:r>
        <w:rPr>
          <w:rFonts w:cs="Times New Roman" w:ascii="Trebuchet MS" w:hAnsi="Trebuchet MS"/>
          <w:sz w:val="24"/>
          <w:szCs w:val="24"/>
        </w:rPr>
        <w:t xml:space="preserve"> </w:t>
      </w:r>
      <w:r>
        <w:rPr>
          <w:rStyle w:val="Rvts1"/>
          <w:rFonts w:cs="Times New Roman" w:ascii="Trebuchet MS" w:hAnsi="Trebuchet MS"/>
          <w:sz w:val="24"/>
          <w:szCs w:val="24"/>
        </w:rPr>
        <w:t xml:space="preserve">cu modificările și completările ulterioare; </w:t>
      </w:r>
    </w:p>
    <w:p>
      <w:pPr>
        <w:pStyle w:val="ListParagraph"/>
        <w:numPr>
          <w:ilvl w:val="0"/>
          <w:numId w:val="5"/>
        </w:numPr>
        <w:spacing w:lineRule="auto" w:line="276" w:before="0" w:after="160"/>
        <w:contextualSpacing/>
        <w:jc w:val="both"/>
        <w:rPr/>
      </w:pPr>
      <w:hyperlink r:id="rId3">
        <w:r>
          <w:rPr>
            <w:rStyle w:val="Rvts1"/>
            <w:rFonts w:eastAsia="Calibri" w:cs="Times New Roman" w:ascii="Trebuchet MS" w:hAnsi="Trebuchet MS" w:eastAsiaTheme="minorHAnsi"/>
            <w:iCs/>
            <w:sz w:val="24"/>
            <w:szCs w:val="24"/>
            <w:lang w:eastAsia="en-US"/>
          </w:rPr>
          <w:t>https://mfinante.gov.ro/documents/35673/370062/programaanaliticanivelmediu.pdf</w:t>
        </w:r>
      </w:hyperlink>
    </w:p>
    <w:p>
      <w:pPr>
        <w:pStyle w:val="Normal"/>
        <w:spacing w:before="0" w:after="160"/>
        <w:rPr>
          <w:rFonts w:ascii="Trebuchet MS" w:hAnsi="Trebuchet MS" w:eastAsia="Calibri" w:eastAsiaTheme="minorHAnsi"/>
          <w:b/>
          <w:b/>
          <w:i/>
          <w:i/>
          <w:lang w:eastAsia="en-US"/>
        </w:rPr>
      </w:pPr>
      <w:r>
        <w:rPr>
          <w:rFonts w:eastAsia="Calibri" w:ascii="Trebuchet MS" w:hAnsi="Trebuchet MS" w:eastAsiaTheme="minorHAnsi"/>
          <w:b/>
          <w:i/>
          <w:sz w:val="24"/>
          <w:szCs w:val="24"/>
          <w:lang w:eastAsia="en-US"/>
        </w:rPr>
        <w:t xml:space="preserve">Tematică: </w:t>
      </w:r>
    </w:p>
    <w:p>
      <w:pPr>
        <w:pStyle w:val="ListParagraph"/>
        <w:numPr>
          <w:ilvl w:val="0"/>
          <w:numId w:val="0"/>
        </w:numPr>
        <w:spacing w:lineRule="auto" w:line="276" w:before="240" w:after="0"/>
        <w:ind w:left="1440" w:hanging="0"/>
        <w:contextualSpacing/>
        <w:jc w:val="both"/>
        <w:rPr>
          <w:rFonts w:ascii="Trebuchet MS" w:hAnsi="Trebuchet MS"/>
          <w:sz w:val="24"/>
          <w:szCs w:val="24"/>
        </w:rPr>
      </w:pPr>
      <w:r>
        <w:rPr>
          <w:rFonts w:cs="Times New Roman" w:ascii="Trebuchet MS" w:hAnsi="Trebuchet MS"/>
          <w:sz w:val="24"/>
          <w:szCs w:val="24"/>
          <w:lang w:val="ro-RO"/>
        </w:rPr>
        <w:t xml:space="preserve">1. </w:t>
      </w:r>
      <w:r>
        <w:rPr>
          <w:rFonts w:cs="Times New Roman" w:ascii="Trebuchet MS" w:hAnsi="Trebuchet MS"/>
          <w:sz w:val="24"/>
          <w:szCs w:val="24"/>
        </w:rPr>
        <w:t>Organizarea și funcționarea Ministerului Finanțelor – principii, funcții și atribuții;</w:t>
      </w:r>
    </w:p>
    <w:p>
      <w:pPr>
        <w:pStyle w:val="ListParagraph"/>
        <w:numPr>
          <w:ilvl w:val="0"/>
          <w:numId w:val="0"/>
        </w:numPr>
        <w:spacing w:lineRule="auto" w:line="276" w:before="240" w:after="0"/>
        <w:ind w:left="1440" w:hanging="0"/>
        <w:contextualSpacing/>
        <w:jc w:val="both"/>
        <w:rPr>
          <w:rFonts w:ascii="Trebuchet MS" w:hAnsi="Trebuchet MS"/>
          <w:sz w:val="24"/>
          <w:szCs w:val="24"/>
        </w:rPr>
      </w:pPr>
      <w:r>
        <w:rPr>
          <w:rFonts w:cs="Times New Roman" w:ascii="Trebuchet MS" w:hAnsi="Trebuchet MS"/>
          <w:sz w:val="24"/>
          <w:szCs w:val="24"/>
          <w:lang w:val="ro-RO"/>
        </w:rPr>
        <w:t xml:space="preserve">2. </w:t>
      </w:r>
      <w:r>
        <w:rPr>
          <w:rFonts w:cs="Times New Roman" w:ascii="Trebuchet MS" w:hAnsi="Trebuchet MS"/>
          <w:sz w:val="24"/>
          <w:szCs w:val="24"/>
        </w:rPr>
        <w:t>Statutul funcționarilor publici – drepturi, îndatoriri și sancțiuni;</w:t>
      </w:r>
    </w:p>
    <w:p>
      <w:pPr>
        <w:pStyle w:val="ListParagraph"/>
        <w:numPr>
          <w:ilvl w:val="0"/>
          <w:numId w:val="0"/>
        </w:numPr>
        <w:spacing w:lineRule="auto" w:line="276" w:before="240" w:after="0"/>
        <w:ind w:left="1440" w:hanging="0"/>
        <w:contextualSpacing/>
        <w:jc w:val="both"/>
        <w:rPr>
          <w:rFonts w:ascii="Trebuchet MS" w:hAnsi="Trebuchet MS"/>
          <w:sz w:val="24"/>
          <w:szCs w:val="24"/>
        </w:rPr>
      </w:pPr>
      <w:r>
        <w:rPr>
          <w:rFonts w:cs="Times New Roman" w:ascii="Trebuchet MS" w:hAnsi="Trebuchet MS"/>
          <w:sz w:val="24"/>
          <w:szCs w:val="24"/>
          <w:lang w:val="ro-RO"/>
        </w:rPr>
        <w:t xml:space="preserve">3. </w:t>
      </w:r>
      <w:r>
        <w:rPr>
          <w:rFonts w:cs="Times New Roman" w:ascii="Trebuchet MS" w:hAnsi="Trebuchet MS"/>
          <w:sz w:val="24"/>
          <w:szCs w:val="24"/>
        </w:rPr>
        <w:t>Prevederile Constituției României;</w:t>
      </w:r>
    </w:p>
    <w:p>
      <w:pPr>
        <w:pStyle w:val="ListParagraph"/>
        <w:numPr>
          <w:ilvl w:val="0"/>
          <w:numId w:val="0"/>
        </w:numPr>
        <w:spacing w:lineRule="auto" w:line="276" w:before="240" w:after="0"/>
        <w:ind w:left="1440" w:hanging="0"/>
        <w:contextualSpacing/>
        <w:jc w:val="both"/>
        <w:rPr>
          <w:rFonts w:ascii="Trebuchet MS" w:hAnsi="Trebuchet MS"/>
          <w:sz w:val="24"/>
          <w:szCs w:val="24"/>
        </w:rPr>
      </w:pPr>
      <w:r>
        <w:rPr>
          <w:rFonts w:cs="Times New Roman" w:ascii="Trebuchet MS" w:hAnsi="Trebuchet MS"/>
          <w:sz w:val="24"/>
          <w:szCs w:val="24"/>
          <w:lang w:val="ro-RO"/>
        </w:rPr>
        <w:t xml:space="preserve">4. </w:t>
      </w:r>
      <w:r>
        <w:rPr>
          <w:rFonts w:cs="Times New Roman" w:ascii="Trebuchet MS" w:hAnsi="Trebuchet MS"/>
          <w:sz w:val="24"/>
          <w:szCs w:val="24"/>
        </w:rPr>
        <w:t xml:space="preserve">Prevederile privind respectarea demnității umane, protecția drepturilor și liberăților fundamentale ale omului, reglementări privind prevenirea și combaterea discriminării, reglementări privind egalitatea de șanse între femei și bărbați;  </w:t>
      </w:r>
    </w:p>
    <w:p>
      <w:pPr>
        <w:pStyle w:val="ListParagraph"/>
        <w:numPr>
          <w:ilvl w:val="0"/>
          <w:numId w:val="0"/>
        </w:numPr>
        <w:spacing w:lineRule="auto" w:line="276" w:before="240" w:after="0"/>
        <w:ind w:left="1440" w:hanging="0"/>
        <w:contextualSpacing/>
        <w:jc w:val="both"/>
        <w:rPr/>
      </w:pPr>
      <w:r>
        <w:rPr>
          <w:rFonts w:cs="Times New Roman" w:ascii="Trebuchet MS" w:hAnsi="Trebuchet MS"/>
          <w:sz w:val="24"/>
          <w:szCs w:val="24"/>
          <w:lang w:val="ro-RO"/>
        </w:rPr>
        <w:t xml:space="preserve">5. </w:t>
      </w:r>
      <w:r>
        <w:rPr>
          <w:rFonts w:cs="Times New Roman" w:ascii="Trebuchet MS" w:hAnsi="Trebuchet MS"/>
          <w:sz w:val="24"/>
          <w:szCs w:val="24"/>
        </w:rPr>
        <w:t xml:space="preserve">Parteneriate public-private, concept, forme, concesiuni de lucrări și servicii, studiu </w:t>
      </w:r>
      <w:r>
        <w:rPr>
          <w:rStyle w:val="Rvts71"/>
          <w:rFonts w:ascii="Trebuchet MS" w:hAnsi="Trebuchet MS"/>
          <w:sz w:val="24"/>
          <w:szCs w:val="24"/>
        </w:rPr>
        <w:t xml:space="preserve">de fundamentare, elemente principale, contractul de parteneriat public-privat, alocarea riscurilor, </w:t>
      </w:r>
      <w:r>
        <w:rPr>
          <w:rStyle w:val="Rvts71"/>
          <w:rFonts w:ascii="Trebuchet MS" w:hAnsi="Trebuchet MS"/>
          <w:bCs/>
          <w:sz w:val="24"/>
          <w:szCs w:val="24"/>
        </w:rPr>
        <w:t>finanţarea contractului de parteneriat public-privat</w:t>
      </w:r>
      <w:r>
        <w:rPr>
          <w:rStyle w:val="Rvts71"/>
          <w:rFonts w:ascii="Trebuchet MS" w:hAnsi="Trebuchet MS"/>
          <w:sz w:val="24"/>
          <w:szCs w:val="24"/>
        </w:rPr>
        <w:t xml:space="preserve">, procesul de achiziție, </w:t>
      </w:r>
      <w:r>
        <w:rPr>
          <w:rFonts w:cs="Times New Roman" w:ascii="Trebuchet MS" w:hAnsi="Trebuchet MS"/>
          <w:sz w:val="24"/>
          <w:szCs w:val="24"/>
        </w:rPr>
        <w:t>societăţi de investiţii private şi fonduri suverane de dezvoltare şi investiţii, garanții, datorie publică și deficit bugetar.</w:t>
      </w:r>
    </w:p>
    <w:p>
      <w:pPr>
        <w:pStyle w:val="ListParagraph"/>
        <w:numPr>
          <w:ilvl w:val="0"/>
          <w:numId w:val="0"/>
        </w:numPr>
        <w:spacing w:lineRule="auto" w:line="276" w:before="240" w:after="0"/>
        <w:ind w:left="1440" w:hanging="0"/>
        <w:contextualSpacing/>
        <w:jc w:val="both"/>
        <w:rPr>
          <w:rFonts w:cs="Times New Roman"/>
        </w:rPr>
      </w:pPr>
      <w:r>
        <w:rPr>
          <w:rFonts w:cs="Times New Roman"/>
        </w:rPr>
      </w:r>
    </w:p>
    <w:p>
      <w:pPr>
        <w:pStyle w:val="Normal"/>
        <w:suppressAutoHyphens w:val="true"/>
        <w:jc w:val="both"/>
        <w:rPr>
          <w:rFonts w:ascii="Trebuchet MS" w:hAnsi="Trebuchet MS"/>
        </w:rPr>
      </w:pPr>
      <w:r>
        <w:rPr>
          <w:rFonts w:eastAsia="Times New Roman" w:ascii="Trebuchet MS" w:hAnsi="Trebuchet MS"/>
          <w:b/>
          <w:sz w:val="24"/>
          <w:szCs w:val="24"/>
          <w:lang w:val="ro-RO"/>
        </w:rPr>
        <w:t>Actele necesare în vederea întocmirii dosarului de înscriere:</w:t>
      </w:r>
    </w:p>
    <w:p>
      <w:pPr>
        <w:pStyle w:val="Normal"/>
        <w:numPr>
          <w:ilvl w:val="0"/>
          <w:numId w:val="2"/>
        </w:numPr>
        <w:suppressAutoHyphens w:val="true"/>
        <w:jc w:val="both"/>
        <w:rPr/>
      </w:pPr>
      <w:r>
        <w:rPr>
          <w:rFonts w:eastAsia="Times New Roman" w:ascii="Trebuchet MS" w:hAnsi="Trebuchet MS"/>
          <w:sz w:val="24"/>
          <w:szCs w:val="24"/>
          <w:lang w:val="ro-RO"/>
        </w:rPr>
        <w:t>formularul de înscriere (</w:t>
      </w:r>
      <w:r>
        <w:rPr>
          <w:rFonts w:eastAsia="Times New Roman" w:ascii="Trebuchet MS" w:hAnsi="Trebuchet MS"/>
          <w:i/>
          <w:sz w:val="24"/>
          <w:szCs w:val="24"/>
          <w:lang w:val="ro-RO"/>
        </w:rPr>
        <w:t xml:space="preserve">se poate descărca de pe </w:t>
      </w:r>
      <w:hyperlink r:id="rId4">
        <w:r>
          <w:rPr>
            <w:rStyle w:val="InternetLink"/>
            <w:rFonts w:eastAsia="Times New Roman" w:ascii="Trebuchet MS" w:hAnsi="Trebuchet MS"/>
            <w:i/>
            <w:sz w:val="24"/>
            <w:szCs w:val="24"/>
            <w:lang w:val="ro-RO"/>
          </w:rPr>
          <w:t>www.mfinante.gov.ro</w:t>
        </w:r>
      </w:hyperlink>
      <w:r>
        <w:rPr>
          <w:rFonts w:eastAsia="Times New Roman" w:ascii="Trebuchet MS" w:hAnsi="Trebuchet MS"/>
          <w:i/>
          <w:sz w:val="24"/>
          <w:szCs w:val="24"/>
          <w:lang w:val="ro-RO"/>
        </w:rPr>
        <w:t xml:space="preserve"> – Despre minister/Cariera profesională/secțiunea Concursuri MF</w:t>
      </w:r>
      <w:r>
        <w:rPr>
          <w:rFonts w:eastAsia="Times New Roman" w:ascii="Trebuchet MS" w:hAnsi="Trebuchet MS"/>
          <w:sz w:val="24"/>
          <w:szCs w:val="24"/>
          <w:lang w:val="ro-RO"/>
        </w:rPr>
        <w:t>);</w:t>
      </w:r>
    </w:p>
    <w:p>
      <w:pPr>
        <w:pStyle w:val="Normal"/>
        <w:numPr>
          <w:ilvl w:val="0"/>
          <w:numId w:val="2"/>
        </w:numPr>
        <w:jc w:val="both"/>
        <w:rPr>
          <w:rFonts w:ascii="Trebuchet MS" w:hAnsi="Trebuchet MS"/>
        </w:rPr>
      </w:pPr>
      <w:r>
        <w:rPr>
          <w:rFonts w:eastAsia="Times New Roman" w:ascii="Trebuchet MS" w:hAnsi="Trebuchet MS"/>
          <w:iCs/>
          <w:sz w:val="24"/>
          <w:szCs w:val="24"/>
          <w:lang w:val="ro-RO" w:eastAsia="ro-RO"/>
        </w:rPr>
        <w:t>curriculum vitae, modelul comun european;</w:t>
      </w:r>
    </w:p>
    <w:p>
      <w:pPr>
        <w:pStyle w:val="Normal"/>
        <w:numPr>
          <w:ilvl w:val="0"/>
          <w:numId w:val="2"/>
        </w:numPr>
        <w:jc w:val="both"/>
        <w:rPr>
          <w:rFonts w:ascii="Trebuchet MS" w:hAnsi="Trebuchet MS"/>
        </w:rPr>
      </w:pPr>
      <w:r>
        <w:rPr>
          <w:rFonts w:eastAsia="Times New Roman" w:ascii="Trebuchet MS" w:hAnsi="Trebuchet MS"/>
          <w:iCs/>
          <w:sz w:val="24"/>
          <w:szCs w:val="24"/>
          <w:lang w:val="ro-RO" w:eastAsia="ro-RO"/>
        </w:rPr>
        <w:t>copia actului de identitate;</w:t>
      </w:r>
    </w:p>
    <w:p>
      <w:pPr>
        <w:pStyle w:val="Normal"/>
        <w:numPr>
          <w:ilvl w:val="0"/>
          <w:numId w:val="2"/>
        </w:numPr>
        <w:jc w:val="both"/>
        <w:rPr>
          <w:rFonts w:ascii="Trebuchet MS" w:hAnsi="Trebuchet MS"/>
        </w:rPr>
      </w:pPr>
      <w:r>
        <w:rPr>
          <w:rFonts w:eastAsia="Times New Roman" w:ascii="Trebuchet MS" w:hAnsi="Trebuchet MS"/>
          <w:iCs/>
          <w:sz w:val="24"/>
          <w:szCs w:val="24"/>
          <w:lang w:val="ro-RO" w:eastAsia="ro-RO"/>
        </w:rPr>
        <w:t>copii ale diplomelor de studii, certificatelor şi altor documente care atestă efectuarea unor specializări şi perfecționări;</w:t>
      </w:r>
    </w:p>
    <w:p>
      <w:pPr>
        <w:pStyle w:val="Normal"/>
        <w:numPr>
          <w:ilvl w:val="0"/>
          <w:numId w:val="2"/>
        </w:numPr>
        <w:jc w:val="both"/>
        <w:rPr/>
      </w:pPr>
      <w:r>
        <w:rPr>
          <w:rFonts w:eastAsia="Times New Roman" w:ascii="Trebuchet MS" w:hAnsi="Trebuchet MS"/>
          <w:iCs/>
          <w:sz w:val="24"/>
          <w:szCs w:val="24"/>
          <w:lang w:val="ro-RO" w:eastAsia="ro-RO"/>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5">
        <w:r>
          <w:rPr>
            <w:rStyle w:val="ListLabel210"/>
            <w:rFonts w:eastAsia="Times New Roman" w:ascii="Trebuchet MS" w:hAnsi="Trebuchet MS"/>
            <w:i/>
            <w:sz w:val="24"/>
            <w:szCs w:val="24"/>
            <w:lang w:val="ro-RO"/>
          </w:rPr>
          <w:t>www.mfinante.gov.ro</w:t>
        </w:r>
      </w:hyperlink>
      <w:r>
        <w:rPr>
          <w:rFonts w:eastAsia="Times New Roman" w:ascii="Trebuchet MS" w:hAnsi="Trebuchet MS"/>
          <w:i/>
          <w:sz w:val="24"/>
          <w:szCs w:val="24"/>
          <w:lang w:val="ro-RO"/>
        </w:rPr>
        <w:t xml:space="preserve"> – Despre minister/Cariera profesională, secțiunea Concursuri MF</w:t>
      </w:r>
      <w:r>
        <w:rPr>
          <w:rFonts w:eastAsia="Times New Roman" w:ascii="Trebuchet MS" w:hAnsi="Trebuchet MS"/>
          <w:sz w:val="24"/>
          <w:szCs w:val="24"/>
          <w:lang w:val="ro-RO"/>
        </w:rPr>
        <w:t>).</w:t>
      </w:r>
      <w:r>
        <w:rPr>
          <w:rFonts w:eastAsia="Times New Roman" w:ascii="Trebuchet MS" w:hAnsi="Trebuchet MS"/>
          <w:iCs/>
          <w:sz w:val="24"/>
          <w:szCs w:val="24"/>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pPr>
        <w:pStyle w:val="Normal"/>
        <w:numPr>
          <w:ilvl w:val="0"/>
          <w:numId w:val="2"/>
        </w:numPr>
        <w:jc w:val="both"/>
        <w:rPr>
          <w:rFonts w:ascii="Trebuchet MS" w:hAnsi="Trebuchet MS"/>
        </w:rPr>
      </w:pPr>
      <w:r>
        <w:rPr>
          <w:rFonts w:eastAsia="Times New Roman" w:ascii="Trebuchet MS" w:hAnsi="Trebuchet MS"/>
          <w:iCs/>
          <w:sz w:val="24"/>
          <w:szCs w:val="24"/>
          <w:lang w:val="ro-RO" w:eastAsia="ro-RO"/>
        </w:rPr>
        <w:t>copia adeverinței care atestă starea de sănătate corespunzătoare, eliberată cu cel mult 6 luni anterior derulării concursului de către medicul de familie al candidatului.</w:t>
      </w:r>
      <w:r>
        <w:rPr>
          <w:rFonts w:eastAsia="Times New Roman" w:ascii="Trebuchet MS" w:hAnsi="Trebuchet MS"/>
          <w:sz w:val="24"/>
          <w:szCs w:val="24"/>
          <w:lang w:val="ro-RO" w:eastAsia="ro-RO"/>
        </w:rPr>
        <w:t xml:space="preserve"> Adeverința care atestă starea de sănătate conține, în clar, numărul, data, numele emitentului şi calitatea acestuia, în formatul standard stabilit de Ministerul Sănătății Publice.</w:t>
      </w:r>
    </w:p>
    <w:p>
      <w:pPr>
        <w:pStyle w:val="Normal"/>
        <w:numPr>
          <w:ilvl w:val="0"/>
          <w:numId w:val="2"/>
        </w:numPr>
        <w:jc w:val="both"/>
        <w:rPr>
          <w:rFonts w:ascii="Trebuchet MS" w:hAnsi="Trebuchet MS"/>
        </w:rPr>
      </w:pPr>
      <w:r>
        <w:rPr>
          <w:rFonts w:eastAsia="Times New Roman" w:ascii="Trebuchet MS" w:hAnsi="Trebuchet MS"/>
          <w:iCs/>
          <w:sz w:val="24"/>
          <w:szCs w:val="24"/>
          <w:lang w:val="ro-RO" w:eastAsia="ro-RO"/>
        </w:rPr>
        <w:t>cazierul judiciar;</w:t>
      </w:r>
    </w:p>
    <w:p>
      <w:pPr>
        <w:pStyle w:val="Normal"/>
        <w:numPr>
          <w:ilvl w:val="0"/>
          <w:numId w:val="2"/>
        </w:numPr>
        <w:jc w:val="both"/>
        <w:rPr>
          <w:rFonts w:ascii="Trebuchet MS" w:hAnsi="Trebuchet MS"/>
        </w:rPr>
      </w:pPr>
      <w:r>
        <w:rPr>
          <w:rFonts w:eastAsia="Times New Roman" w:ascii="Trebuchet MS" w:hAnsi="Trebuchet MS"/>
          <w:sz w:val="24"/>
          <w:szCs w:val="24"/>
          <w:lang w:val="ro-RO"/>
        </w:rPr>
        <w:t>copia certificatului de căsătorie, după caz;</w:t>
      </w:r>
    </w:p>
    <w:p>
      <w:pPr>
        <w:pStyle w:val="Normal"/>
        <w:numPr>
          <w:ilvl w:val="0"/>
          <w:numId w:val="2"/>
        </w:numPr>
        <w:jc w:val="both"/>
        <w:rPr>
          <w:rFonts w:ascii="Trebuchet MS" w:hAnsi="Trebuchet MS" w:eastAsia="Times New Roman"/>
          <w:lang w:val="ro-RO"/>
        </w:rPr>
      </w:pPr>
      <w:r>
        <w:rPr>
          <w:rFonts w:eastAsia="Times New Roman" w:ascii="Trebuchet MS" w:hAnsi="Trebuchet MS"/>
          <w:sz w:val="24"/>
          <w:szCs w:val="24"/>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pPr>
        <w:pStyle w:val="Normal"/>
        <w:ind w:left="720" w:hanging="0"/>
        <w:jc w:val="both"/>
        <w:rPr>
          <w:rFonts w:ascii="Trebuchet MS" w:hAnsi="Trebuchet MS" w:eastAsia="Times New Roman"/>
          <w:sz w:val="24"/>
          <w:szCs w:val="24"/>
          <w:lang w:val="ro-RO"/>
        </w:rPr>
      </w:pPr>
      <w:r>
        <w:rPr>
          <w:rFonts w:eastAsia="Times New Roman" w:ascii="Trebuchet MS" w:hAnsi="Trebuchet MS"/>
          <w:sz w:val="24"/>
          <w:szCs w:val="24"/>
          <w:lang w:val="ro-RO"/>
        </w:rPr>
      </w:r>
    </w:p>
    <w:p>
      <w:pPr>
        <w:pStyle w:val="Normal"/>
        <w:suppressAutoHyphens w:val="true"/>
        <w:ind w:firstLine="720"/>
        <w:jc w:val="both"/>
        <w:rPr>
          <w:rFonts w:ascii="Trebuchet MS" w:hAnsi="Trebuchet MS"/>
          <w:lang w:val="it-IT" w:eastAsia="en-US"/>
        </w:rPr>
      </w:pPr>
      <w:r>
        <w:rPr>
          <w:rFonts w:eastAsia="Times New Roman" w:ascii="Trebuchet MS" w:hAnsi="Trebuchet MS"/>
          <w:iCs/>
          <w:sz w:val="24"/>
          <w:szCs w:val="24"/>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pPr>
        <w:pStyle w:val="Normal"/>
        <w:suppressAutoHyphens w:val="true"/>
        <w:ind w:firstLine="720"/>
        <w:jc w:val="both"/>
        <w:rPr>
          <w:rFonts w:ascii="Trebuchet MS" w:hAnsi="Trebuchet MS" w:eastAsia="Times New Roman"/>
          <w:iCs/>
          <w:sz w:val="24"/>
          <w:szCs w:val="24"/>
          <w:lang w:val="ro-RO" w:eastAsia="ro-RO"/>
        </w:rPr>
      </w:pPr>
      <w:r>
        <w:rPr>
          <w:rFonts w:eastAsia="Times New Roman" w:ascii="Trebuchet MS" w:hAnsi="Trebuchet MS"/>
          <w:iCs/>
          <w:sz w:val="24"/>
          <w:szCs w:val="24"/>
          <w:lang w:val="ro-RO" w:eastAsia="ro-RO"/>
        </w:rPr>
      </w:r>
    </w:p>
    <w:p>
      <w:pPr>
        <w:pStyle w:val="Normal"/>
        <w:suppressAutoHyphens w:val="true"/>
        <w:ind w:firstLine="720"/>
        <w:jc w:val="both"/>
        <w:rPr>
          <w:rFonts w:ascii="Trebuchet MS" w:hAnsi="Trebuchet MS"/>
        </w:rPr>
      </w:pPr>
      <w:r>
        <w:rPr>
          <w:rFonts w:eastAsia="Times New Roman" w:ascii="Trebuchet MS" w:hAnsi="Trebuchet MS"/>
          <w:sz w:val="24"/>
          <w:szCs w:val="24"/>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pPr>
        <w:pStyle w:val="Normal"/>
        <w:suppressAutoHyphens w:val="true"/>
        <w:ind w:firstLine="720"/>
        <w:jc w:val="both"/>
        <w:rPr>
          <w:rFonts w:ascii="Trebuchet MS" w:hAnsi="Trebuchet MS" w:eastAsia="Times New Roman"/>
          <w:sz w:val="24"/>
          <w:szCs w:val="24"/>
          <w:lang w:val="ro-RO"/>
        </w:rPr>
      </w:pPr>
      <w:r>
        <w:rPr>
          <w:rFonts w:eastAsia="Times New Roman" w:ascii="Trebuchet MS" w:hAnsi="Trebuchet MS"/>
          <w:sz w:val="24"/>
          <w:szCs w:val="24"/>
          <w:lang w:val="ro-RO"/>
        </w:rPr>
      </w:r>
    </w:p>
    <w:p>
      <w:pPr>
        <w:pStyle w:val="Normal"/>
        <w:suppressAutoHyphens w:val="true"/>
        <w:ind w:firstLine="720"/>
        <w:jc w:val="both"/>
        <w:rPr/>
      </w:pPr>
      <w:r>
        <w:rPr>
          <w:rFonts w:eastAsia="Times New Roman" w:ascii="Trebuchet MS" w:hAnsi="Trebuchet MS"/>
          <w:sz w:val="24"/>
          <w:szCs w:val="24"/>
          <w:lang w:val="ro-RO"/>
        </w:rPr>
        <w:t xml:space="preserve">Persoana de contact pentru informații suplimentare și pentru depunerea dosarelor de concurs este doamna Angi Țugulescu - consilier superior, telefon 021.319.97.59/int.2435, e-mail: </w:t>
      </w:r>
      <w:hyperlink r:id="rId6">
        <w:r>
          <w:rPr>
            <w:rStyle w:val="InternetLink"/>
            <w:rFonts w:eastAsia="Times New Roman" w:ascii="Trebuchet MS" w:hAnsi="Trebuchet MS"/>
            <w:color w:val="000000"/>
            <w:sz w:val="24"/>
            <w:szCs w:val="24"/>
            <w:lang w:val="ro-RO"/>
          </w:rPr>
          <w:t>concursuri@mfinante.gov.ro</w:t>
        </w:r>
      </w:hyperlink>
      <w:r>
        <w:rPr>
          <w:rFonts w:eastAsia="Times New Roman" w:ascii="Trebuchet MS" w:hAnsi="Trebuchet MS"/>
          <w:color w:val="000000"/>
          <w:sz w:val="24"/>
          <w:szCs w:val="24"/>
          <w:lang w:val="ro-RO"/>
        </w:rPr>
        <w:t>.</w:t>
      </w:r>
    </w:p>
    <w:p>
      <w:pPr>
        <w:pStyle w:val="Normal"/>
        <w:suppressAutoHyphens w:val="true"/>
        <w:ind w:firstLine="720"/>
        <w:jc w:val="both"/>
        <w:rPr>
          <w:rFonts w:ascii="Trebuchet MS" w:hAnsi="Trebuchet MS" w:eastAsia="Times New Roman"/>
          <w:sz w:val="24"/>
          <w:szCs w:val="24"/>
          <w:lang w:val="ro-RO"/>
        </w:rPr>
      </w:pPr>
      <w:r>
        <w:rPr>
          <w:rFonts w:eastAsia="Times New Roman" w:ascii="Trebuchet MS" w:hAnsi="Trebuchet MS"/>
          <w:sz w:val="24"/>
          <w:szCs w:val="24"/>
          <w:lang w:val="ro-RO"/>
        </w:rPr>
      </w:r>
    </w:p>
    <w:p>
      <w:pPr>
        <w:pStyle w:val="Normal"/>
        <w:suppressAutoHyphens w:val="true"/>
        <w:ind w:firstLine="720"/>
        <w:jc w:val="both"/>
        <w:rPr>
          <w:rFonts w:ascii="Trebuchet MS" w:hAnsi="Trebuchet MS"/>
        </w:rPr>
      </w:pPr>
      <w:r>
        <w:rPr>
          <w:rFonts w:eastAsia="Times New Roman" w:ascii="Trebuchet MS" w:hAnsi="Trebuchet MS"/>
          <w:bCs/>
          <w:sz w:val="24"/>
          <w:szCs w:val="24"/>
          <w:lang w:val="ro-RO"/>
        </w:rPr>
        <w:t>Programul de lucru al instituției este 8.30-17.00 (luni-joi) și 08.30-14.30 (vineri)</w:t>
      </w:r>
      <w:r>
        <w:rPr>
          <w:rFonts w:eastAsia="Times New Roman" w:ascii="Trebuchet MS" w:hAnsi="Trebuchet MS"/>
          <w:sz w:val="24"/>
          <w:szCs w:val="24"/>
          <w:lang w:val="ro-RO"/>
        </w:rPr>
        <w:t>.</w:t>
      </w:r>
    </w:p>
    <w:p>
      <w:pPr>
        <w:pStyle w:val="Normal"/>
        <w:suppressAutoHyphens w:val="true"/>
        <w:ind w:firstLine="720"/>
        <w:jc w:val="both"/>
        <w:rPr>
          <w:rFonts w:ascii="Trebuchet MS" w:hAnsi="Trebuchet MS" w:eastAsia="Times New Roman"/>
          <w:sz w:val="24"/>
          <w:szCs w:val="24"/>
          <w:lang w:val="ro-RO"/>
        </w:rPr>
      </w:pPr>
      <w:r>
        <w:rPr>
          <w:rFonts w:eastAsia="Times New Roman" w:ascii="Trebuchet MS" w:hAnsi="Trebuchet MS"/>
          <w:sz w:val="24"/>
          <w:szCs w:val="24"/>
          <w:lang w:val="ro-RO"/>
        </w:rPr>
      </w:r>
    </w:p>
    <w:p>
      <w:pPr>
        <w:pStyle w:val="Normal"/>
        <w:jc w:val="both"/>
        <w:rPr/>
      </w:pPr>
      <w:r>
        <w:rPr>
          <w:rFonts w:ascii="Trebuchet MS" w:hAnsi="Trebuchet MS"/>
          <w:sz w:val="24"/>
          <w:szCs w:val="24"/>
          <w:lang w:val="it-IT"/>
        </w:rPr>
        <w:tab/>
      </w:r>
    </w:p>
    <w:sectPr>
      <w:type w:val="nextPage"/>
      <w:pgSz w:w="12240" w:h="15840"/>
      <w:pgMar w:left="1418" w:right="922" w:header="0" w:top="426" w:footer="0" w:bottom="56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Trebuchet MS">
    <w:charset w:val="00"/>
    <w:family w:val="roman"/>
    <w:pitch w:val="variable"/>
  </w:font>
  <w:font w:name="Liberation Sans">
    <w:altName w:val="Arial"/>
    <w:charset w:val="00"/>
    <w:family w:val="roman"/>
    <w:pitch w:val="variable"/>
  </w:font>
  <w:font w:name="Calibri">
    <w:charset w:val="00"/>
    <w:family w:val="roman"/>
    <w:pitch w:val="variable"/>
  </w:font>
  <w:font w:name="Franklin Gothic Medium">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720"/>
        </w:tabs>
        <w:ind w:left="720" w:hanging="360"/>
      </w:pPr>
      <w:rPr>
        <w:sz w:val="24"/>
        <w:szCs w:val="24"/>
        <w:rFonts w:ascii="Trebuchet MS" w:hAnsi="Trebuchet MS"/>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3">
    <w:lvl w:ilvl="0">
      <w:start w:val="1"/>
      <w:numFmt w:val="bullet"/>
      <w:lvlText w:val=""/>
      <w:lvlJc w:val="left"/>
      <w:pPr>
        <w:tabs>
          <w:tab w:val="num" w:pos="1495"/>
        </w:tabs>
        <w:ind w:left="1495" w:hanging="360"/>
      </w:pPr>
      <w:rPr>
        <w:rFonts w:ascii="Wingdings" w:hAnsi="Wingdings" w:cs="Wingdings" w:hint="default"/>
        <w:sz w:val="28"/>
        <w:szCs w:val="28"/>
        <w:rFonts w:cs="OpenSymbol"/>
      </w:rPr>
    </w:lvl>
    <w:lvl w:ilvl="1">
      <w:start w:val="1"/>
      <w:numFmt w:val="bullet"/>
      <w:lvlText w:val="o"/>
      <w:lvlJc w:val="left"/>
      <w:pPr>
        <w:tabs>
          <w:tab w:val="num" w:pos="2215"/>
        </w:tabs>
        <w:ind w:left="2215" w:hanging="360"/>
      </w:pPr>
      <w:rPr>
        <w:rFonts w:ascii="Courier New" w:hAnsi="Courier New" w:cs="Courier New" w:hint="default"/>
        <w:sz w:val="20"/>
        <w:rFonts w:cs="Courier New"/>
      </w:rPr>
    </w:lvl>
    <w:lvl w:ilvl="2">
      <w:start w:val="1"/>
      <w:numFmt w:val="bullet"/>
      <w:lvlText w:val=""/>
      <w:lvlJc w:val="left"/>
      <w:pPr>
        <w:tabs>
          <w:tab w:val="num" w:pos="2935"/>
        </w:tabs>
        <w:ind w:left="2935" w:hanging="360"/>
      </w:pPr>
      <w:rPr>
        <w:rFonts w:ascii="Wingdings" w:hAnsi="Wingdings" w:cs="Wingdings" w:hint="default"/>
        <w:sz w:val="20"/>
        <w:rFonts w:cs="Wingdings"/>
      </w:rPr>
    </w:lvl>
    <w:lvl w:ilvl="3">
      <w:start w:val="1"/>
      <w:numFmt w:val="bullet"/>
      <w:lvlText w:val=""/>
      <w:lvlJc w:val="left"/>
      <w:pPr>
        <w:tabs>
          <w:tab w:val="num" w:pos="3655"/>
        </w:tabs>
        <w:ind w:left="3655" w:hanging="360"/>
      </w:pPr>
      <w:rPr>
        <w:rFonts w:ascii="Wingdings" w:hAnsi="Wingdings" w:cs="Wingdings" w:hint="default"/>
        <w:sz w:val="20"/>
        <w:rFonts w:cs="Wingdings"/>
      </w:rPr>
    </w:lvl>
    <w:lvl w:ilvl="4">
      <w:start w:val="1"/>
      <w:numFmt w:val="bullet"/>
      <w:lvlText w:val=""/>
      <w:lvlJc w:val="left"/>
      <w:pPr>
        <w:tabs>
          <w:tab w:val="num" w:pos="4375"/>
        </w:tabs>
        <w:ind w:left="4375" w:hanging="360"/>
      </w:pPr>
      <w:rPr>
        <w:rFonts w:ascii="Wingdings" w:hAnsi="Wingdings" w:cs="Wingdings" w:hint="default"/>
        <w:sz w:val="20"/>
        <w:rFonts w:cs="Wingdings"/>
      </w:rPr>
    </w:lvl>
    <w:lvl w:ilvl="5">
      <w:start w:val="1"/>
      <w:numFmt w:val="bullet"/>
      <w:lvlText w:val=""/>
      <w:lvlJc w:val="left"/>
      <w:pPr>
        <w:tabs>
          <w:tab w:val="num" w:pos="5095"/>
        </w:tabs>
        <w:ind w:left="5095" w:hanging="360"/>
      </w:pPr>
      <w:rPr>
        <w:rFonts w:ascii="Wingdings" w:hAnsi="Wingdings" w:cs="Wingdings" w:hint="default"/>
        <w:sz w:val="20"/>
        <w:rFonts w:cs="Wingdings"/>
      </w:rPr>
    </w:lvl>
    <w:lvl w:ilvl="6">
      <w:start w:val="1"/>
      <w:numFmt w:val="bullet"/>
      <w:lvlText w:val=""/>
      <w:lvlJc w:val="left"/>
      <w:pPr>
        <w:tabs>
          <w:tab w:val="num" w:pos="5815"/>
        </w:tabs>
        <w:ind w:left="5815" w:hanging="360"/>
      </w:pPr>
      <w:rPr>
        <w:rFonts w:ascii="Wingdings" w:hAnsi="Wingdings" w:cs="Wingdings" w:hint="default"/>
        <w:sz w:val="20"/>
        <w:rFonts w:cs="Wingdings"/>
      </w:rPr>
    </w:lvl>
    <w:lvl w:ilvl="7">
      <w:start w:val="1"/>
      <w:numFmt w:val="bullet"/>
      <w:lvlText w:val=""/>
      <w:lvlJc w:val="left"/>
      <w:pPr>
        <w:tabs>
          <w:tab w:val="num" w:pos="6535"/>
        </w:tabs>
        <w:ind w:left="6535" w:hanging="360"/>
      </w:pPr>
      <w:rPr>
        <w:rFonts w:ascii="Wingdings" w:hAnsi="Wingdings" w:cs="Wingdings" w:hint="default"/>
        <w:sz w:val="20"/>
        <w:rFonts w:cs="Wingdings"/>
      </w:rPr>
    </w:lvl>
    <w:lvl w:ilvl="8">
      <w:start w:val="1"/>
      <w:numFmt w:val="bullet"/>
      <w:lvlText w:val=""/>
      <w:lvlJc w:val="left"/>
      <w:pPr>
        <w:tabs>
          <w:tab w:val="num" w:pos="7255"/>
        </w:tabs>
        <w:ind w:left="7255" w:hanging="360"/>
      </w:pPr>
      <w:rPr>
        <w:rFonts w:ascii="Wingdings" w:hAnsi="Wingdings" w:cs="Wingdings" w:hint="default"/>
        <w:sz w:val="20"/>
        <w:rFonts w:cs="Wingdings"/>
      </w:rPr>
    </w:lvl>
  </w:abstractNum>
  <w:abstractNum w:abstractNumId="4">
    <w:lvl w:ilvl="0">
      <w:start w:val="1"/>
      <w:numFmt w:val="bullet"/>
      <w:lvlText w:val=""/>
      <w:lvlJc w:val="left"/>
      <w:pPr>
        <w:tabs>
          <w:tab w:val="num" w:pos="1080"/>
        </w:tabs>
        <w:ind w:left="1080" w:hanging="360"/>
      </w:pPr>
      <w:rPr>
        <w:rFonts w:ascii="Wingdings" w:hAnsi="Wingdings" w:cs="Wingdings" w:hint="default"/>
        <w:rFonts w:cs="OpenSymbol"/>
      </w:rPr>
    </w:lvl>
    <w:lvl w:ilvl="1">
      <w:start w:val="1"/>
      <w:numFmt w:val="bullet"/>
      <w:lvlText w:val=""/>
      <w:lvlJc w:val="left"/>
      <w:pPr>
        <w:tabs>
          <w:tab w:val="num" w:pos="1440"/>
        </w:tabs>
        <w:ind w:left="1440" w:hanging="360"/>
      </w:pPr>
      <w:rPr>
        <w:rFonts w:ascii="Wingdings" w:hAnsi="Wingdings" w:cs="Wingdings" w:hint="default"/>
        <w:rFonts w:cs="OpenSymbol"/>
      </w:rPr>
    </w:lvl>
    <w:lvl w:ilvl="2">
      <w:start w:val="1"/>
      <w:numFmt w:val="bullet"/>
      <w:lvlText w:val=""/>
      <w:lvlJc w:val="left"/>
      <w:pPr>
        <w:tabs>
          <w:tab w:val="num" w:pos="1800"/>
        </w:tabs>
        <w:ind w:left="1800" w:hanging="360"/>
      </w:pPr>
      <w:rPr>
        <w:rFonts w:ascii="Wingdings" w:hAnsi="Wingdings" w:cs="Wingdings" w:hint="default"/>
        <w:rFonts w:cs="OpenSymbol"/>
      </w:rPr>
    </w:lvl>
    <w:lvl w:ilvl="3">
      <w:start w:val="1"/>
      <w:numFmt w:val="bullet"/>
      <w:lvlText w:val=""/>
      <w:lvlJc w:val="left"/>
      <w:pPr>
        <w:tabs>
          <w:tab w:val="num" w:pos="2160"/>
        </w:tabs>
        <w:ind w:left="2160" w:hanging="360"/>
      </w:pPr>
      <w:rPr>
        <w:rFonts w:ascii="Wingdings" w:hAnsi="Wingdings" w:cs="Wingdings" w:hint="default"/>
        <w:rFonts w:cs="OpenSymbol"/>
      </w:rPr>
    </w:lvl>
    <w:lvl w:ilvl="4">
      <w:start w:val="1"/>
      <w:numFmt w:val="bullet"/>
      <w:lvlText w:val=""/>
      <w:lvlJc w:val="left"/>
      <w:pPr>
        <w:tabs>
          <w:tab w:val="num" w:pos="2520"/>
        </w:tabs>
        <w:ind w:left="2520" w:hanging="360"/>
      </w:pPr>
      <w:rPr>
        <w:rFonts w:ascii="Wingdings" w:hAnsi="Wingdings" w:cs="Wingdings" w:hint="default"/>
        <w:rFonts w:cs="OpenSymbol"/>
      </w:rPr>
    </w:lvl>
    <w:lvl w:ilvl="5">
      <w:start w:val="1"/>
      <w:numFmt w:val="bullet"/>
      <w:lvlText w:val=""/>
      <w:lvlJc w:val="left"/>
      <w:pPr>
        <w:tabs>
          <w:tab w:val="num" w:pos="2880"/>
        </w:tabs>
        <w:ind w:left="2880" w:hanging="360"/>
      </w:pPr>
      <w:rPr>
        <w:rFonts w:ascii="Wingdings" w:hAnsi="Wingdings" w:cs="Wingdings" w:hint="default"/>
        <w:rFonts w:cs="OpenSymbol"/>
      </w:rPr>
    </w:lvl>
    <w:lvl w:ilvl="6">
      <w:start w:val="1"/>
      <w:numFmt w:val="bullet"/>
      <w:lvlText w:val=""/>
      <w:lvlJc w:val="left"/>
      <w:pPr>
        <w:tabs>
          <w:tab w:val="num" w:pos="3240"/>
        </w:tabs>
        <w:ind w:left="3240" w:hanging="360"/>
      </w:pPr>
      <w:rPr>
        <w:rFonts w:ascii="Wingdings" w:hAnsi="Wingdings" w:cs="Wingdings" w:hint="default"/>
        <w:rFonts w:cs="OpenSymbol"/>
      </w:rPr>
    </w:lvl>
    <w:lvl w:ilvl="7">
      <w:start w:val="1"/>
      <w:numFmt w:val="bullet"/>
      <w:lvlText w:val=""/>
      <w:lvlJc w:val="left"/>
      <w:pPr>
        <w:tabs>
          <w:tab w:val="num" w:pos="3600"/>
        </w:tabs>
        <w:ind w:left="3600" w:hanging="360"/>
      </w:pPr>
      <w:rPr>
        <w:rFonts w:ascii="Wingdings" w:hAnsi="Wingdings" w:cs="Wingdings" w:hint="default"/>
        <w:rFonts w:cs="OpenSymbol"/>
      </w:rPr>
    </w:lvl>
    <w:lvl w:ilvl="8">
      <w:start w:val="1"/>
      <w:numFmt w:val="bullet"/>
      <w:lvlText w:val=""/>
      <w:lvlJc w:val="left"/>
      <w:pPr>
        <w:tabs>
          <w:tab w:val="num" w:pos="3960"/>
        </w:tabs>
        <w:ind w:left="3960" w:hanging="360"/>
      </w:pPr>
      <w:rPr>
        <w:rFonts w:ascii="Wingdings" w:hAnsi="Wingdings" w:cs="Wingdings" w:hint="default"/>
        <w:rFonts w:cs="OpenSymbol"/>
      </w:rPr>
    </w:lvl>
  </w:abstractNum>
  <w:abstractNum w:abstractNumId="5">
    <w:lvl w:ilvl="0">
      <w:start w:val="1"/>
      <w:numFmt w:val="decimal"/>
      <w:lvlText w:val="%1."/>
      <w:lvlJc w:val="left"/>
      <w:pPr>
        <w:ind w:left="786" w:hanging="360"/>
      </w:p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6">
    <w:lvl w:ilvl="0">
      <w:start w:val="1"/>
      <w:numFmt w:val="decimal"/>
      <w:lvlText w:val="%1."/>
      <w:lvlJc w:val="left"/>
      <w:pPr>
        <w:tabs>
          <w:tab w:val="num" w:pos="720"/>
        </w:tabs>
        <w:ind w:left="720" w:hanging="360"/>
      </w:pPr>
      <w:rPr>
        <w:sz w:val="24"/>
        <w:b/>
        <w:szCs w:val="24"/>
        <w:rFonts w:ascii="Trebuchet MS" w:hAnsi="Trebuchet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229c"/>
    <w:pPr>
      <w:widowControl/>
      <w:bidi w:val="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Normal"/>
    <w:next w:val="Normal"/>
    <w:qFormat/>
    <w:rsid w:val="00cf229c"/>
    <w:pPr>
      <w:keepNext w:val="true"/>
      <w:outlineLvl w:val="0"/>
    </w:pPr>
    <w:rPr>
      <w:b/>
      <w:bCs/>
      <w:sz w:val="22"/>
    </w:rPr>
  </w:style>
  <w:style w:type="paragraph" w:styleId="Heading3">
    <w:name w:val="Heading 3"/>
    <w:basedOn w:val="Normal"/>
    <w:next w:val="Normal"/>
    <w:link w:val="Heading3Char"/>
    <w:uiPriority w:val="9"/>
    <w:semiHidden/>
    <w:unhideWhenUsed/>
    <w:qFormat/>
    <w:rsid w:val="009f2934"/>
    <w:pPr>
      <w:keepNext w:val="true"/>
      <w:keepLines/>
      <w:suppressAutoHyphens w:val="true"/>
      <w:spacing w:before="200" w:after="0"/>
      <w:outlineLvl w:val="2"/>
    </w:pPr>
    <w:rPr>
      <w:rFonts w:ascii="Cambria" w:hAnsi="Cambria" w:eastAsia="" w:cs="" w:asciiTheme="majorHAnsi" w:cstheme="majorBidi" w:eastAsiaTheme="majorEastAsia" w:hAnsiTheme="majorHAns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val="true"/>
      <w:numPr>
        <w:ilvl w:val="3"/>
        <w:numId w:val="1"/>
      </w:numPr>
      <w:suppressAutoHyphens w:val="true"/>
      <w:jc w:val="center"/>
      <w:outlineLvl w:val="3"/>
    </w:pPr>
    <w:rPr>
      <w:rFonts w:ascii="Times New Roman" w:hAnsi="Times New Roman" w:eastAsia="Times New Roman" w:cs="Times New Roman"/>
      <w:kern w:val="0"/>
      <w:sz w:val="28"/>
      <w:szCs w:val="20"/>
      <w:lang w:val="ro-RO" w:bidi="ar-SA"/>
    </w:rPr>
  </w:style>
  <w:style w:type="paragraph" w:styleId="Heading5">
    <w:name w:val="Heading 5"/>
    <w:basedOn w:val="Normal"/>
    <w:next w:val="Normal"/>
    <w:link w:val="Heading5Char"/>
    <w:qFormat/>
    <w:rsid w:val="00e52e12"/>
    <w:pPr>
      <w:keepNext w:val="true"/>
      <w:numPr>
        <w:ilvl w:val="4"/>
        <w:numId w:val="1"/>
      </w:numPr>
      <w:suppressAutoHyphens w:val="true"/>
      <w:outlineLvl w:val="4"/>
    </w:pPr>
    <w:rPr>
      <w:rFonts w:ascii="Times New Roman" w:hAnsi="Times New Roman" w:eastAsia="Times New Roman" w:cs="Times New Roman"/>
      <w:kern w:val="0"/>
      <w:sz w:val="28"/>
      <w:szCs w:val="20"/>
      <w:lang w:val="ro-RO" w:bidi="ar-SA"/>
    </w:rPr>
  </w:style>
  <w:style w:type="paragraph" w:styleId="Heading6">
    <w:name w:val="Heading 6"/>
    <w:basedOn w:val="Normal"/>
    <w:next w:val="Normal"/>
    <w:link w:val="Heading6Char"/>
    <w:qFormat/>
    <w:rsid w:val="00e52e12"/>
    <w:pPr>
      <w:keepNext w:val="true"/>
      <w:numPr>
        <w:ilvl w:val="5"/>
        <w:numId w:val="1"/>
      </w:numPr>
      <w:suppressAutoHyphens w:val="true"/>
      <w:outlineLvl w:val="5"/>
    </w:pPr>
    <w:rPr>
      <w:rFonts w:ascii="Times New Roman" w:hAnsi="Times New Roman" w:eastAsia="Times New Roman" w:cs="Times New Roman"/>
      <w:kern w:val="0"/>
      <w:sz w:val="28"/>
      <w:szCs w:val="20"/>
      <w:u w:val="single"/>
      <w:lang w:val="ro-RO" w:bidi="ar-SA"/>
    </w:rPr>
  </w:style>
  <w:style w:type="character" w:styleId="DefaultParagraphFont" w:default="1">
    <w:name w:val="Default Paragraph Font"/>
    <w:uiPriority w:val="1"/>
    <w:semiHidden/>
    <w:unhideWhenUsed/>
    <w:qFormat/>
    <w:rPr/>
  </w:style>
  <w:style w:type="character" w:styleId="Bullets" w:customStyle="1">
    <w:name w:val="Bullets"/>
    <w:qFormat/>
    <w:rsid w:val="00cf229c"/>
    <w:rPr>
      <w:rFonts w:ascii="OpenSymbol" w:hAnsi="OpenSymbol" w:eastAsia="OpenSymbol" w:cs="OpenSymbol"/>
    </w:rPr>
  </w:style>
  <w:style w:type="character" w:styleId="ListLabel15" w:customStyle="1">
    <w:name w:val="ListLabel 15"/>
    <w:qFormat/>
    <w:rsid w:val="00cf229c"/>
    <w:rPr>
      <w:sz w:val="20"/>
    </w:rPr>
  </w:style>
  <w:style w:type="character" w:styleId="ListLabel16" w:customStyle="1">
    <w:name w:val="ListLabel 16"/>
    <w:qFormat/>
    <w:rsid w:val="00cf229c"/>
    <w:rPr>
      <w:sz w:val="20"/>
    </w:rPr>
  </w:style>
  <w:style w:type="character" w:styleId="ListLabel17" w:customStyle="1">
    <w:name w:val="ListLabel 17"/>
    <w:qFormat/>
    <w:rsid w:val="00cf229c"/>
    <w:rPr>
      <w:sz w:val="20"/>
    </w:rPr>
  </w:style>
  <w:style w:type="character" w:styleId="ListLabel18" w:customStyle="1">
    <w:name w:val="ListLabel 18"/>
    <w:qFormat/>
    <w:rsid w:val="00cf229c"/>
    <w:rPr>
      <w:sz w:val="20"/>
    </w:rPr>
  </w:style>
  <w:style w:type="character" w:styleId="ListLabel19" w:customStyle="1">
    <w:name w:val="ListLabel 19"/>
    <w:qFormat/>
    <w:rsid w:val="00cf229c"/>
    <w:rPr>
      <w:sz w:val="20"/>
    </w:rPr>
  </w:style>
  <w:style w:type="character" w:styleId="ListLabel20" w:customStyle="1">
    <w:name w:val="ListLabel 20"/>
    <w:qFormat/>
    <w:rsid w:val="00cf229c"/>
    <w:rPr>
      <w:sz w:val="20"/>
    </w:rPr>
  </w:style>
  <w:style w:type="character" w:styleId="ListLabel21" w:customStyle="1">
    <w:name w:val="ListLabel 21"/>
    <w:qFormat/>
    <w:rsid w:val="00cf229c"/>
    <w:rPr>
      <w:sz w:val="20"/>
    </w:rPr>
  </w:style>
  <w:style w:type="character" w:styleId="ListLabel22" w:customStyle="1">
    <w:name w:val="ListLabel 22"/>
    <w:qFormat/>
    <w:rsid w:val="00cf229c"/>
    <w:rPr>
      <w:sz w:val="20"/>
    </w:rPr>
  </w:style>
  <w:style w:type="character" w:styleId="ListLabel10" w:customStyle="1">
    <w:name w:val="ListLabel 10"/>
    <w:qFormat/>
    <w:rsid w:val="00cf229c"/>
    <w:rPr>
      <w:rFonts w:ascii="Arial" w:hAnsi="Arial" w:eastAsia="Times New Roman" w:cs="Arial"/>
      <w:sz w:val="24"/>
    </w:rPr>
  </w:style>
  <w:style w:type="character" w:styleId="ListLabel11" w:customStyle="1">
    <w:name w:val="ListLabel 11"/>
    <w:qFormat/>
    <w:rsid w:val="00cf229c"/>
    <w:rPr>
      <w:rFonts w:cs="Courier New"/>
    </w:rPr>
  </w:style>
  <w:style w:type="character" w:styleId="ListLabel12" w:customStyle="1">
    <w:name w:val="ListLabel 12"/>
    <w:qFormat/>
    <w:rsid w:val="00cf229c"/>
    <w:rPr>
      <w:rFonts w:cs="Courier New"/>
    </w:rPr>
  </w:style>
  <w:style w:type="character" w:styleId="ListLabel13" w:customStyle="1">
    <w:name w:val="ListLabel 13"/>
    <w:qFormat/>
    <w:rsid w:val="00cf229c"/>
    <w:rPr>
      <w:rFonts w:cs="Courier New"/>
    </w:rPr>
  </w:style>
  <w:style w:type="character" w:styleId="InternetLink">
    <w:name w:val="Internet Link"/>
    <w:rsid w:val="00e52e12"/>
    <w:rPr>
      <w:color w:val="0000FF"/>
      <w:u w:val="single"/>
    </w:rPr>
  </w:style>
  <w:style w:type="character" w:styleId="ListLabel23" w:customStyle="1">
    <w:name w:val="ListLabel 23"/>
    <w:qFormat/>
    <w:rsid w:val="00cf229c"/>
    <w:rPr>
      <w:rFonts w:ascii="Arial" w:hAnsi="Arial" w:eastAsia="Times New Roman" w:cs="Arial"/>
      <w:sz w:val="24"/>
      <w:szCs w:val="24"/>
      <w:lang w:val="ro-RO" w:eastAsia="zh-CN"/>
    </w:rPr>
  </w:style>
  <w:style w:type="character" w:styleId="ListLabel6" w:customStyle="1">
    <w:name w:val="ListLabel 6"/>
    <w:qFormat/>
    <w:rsid w:val="00cf229c"/>
    <w:rPr>
      <w:rFonts w:ascii="Arial" w:hAnsi="Arial"/>
      <w:b/>
      <w:color w:val="000000"/>
      <w:lang w:val="ro-RO"/>
    </w:rPr>
  </w:style>
  <w:style w:type="character" w:styleId="ListLabel24" w:customStyle="1">
    <w:name w:val="ListLabel 24"/>
    <w:qFormat/>
    <w:rsid w:val="00cf229c"/>
    <w:rPr>
      <w:rFonts w:cs="OpenSymbol"/>
      <w:b/>
      <w:sz w:val="24"/>
    </w:rPr>
  </w:style>
  <w:style w:type="character" w:styleId="ListLabel25" w:customStyle="1">
    <w:name w:val="ListLabel 25"/>
    <w:qFormat/>
    <w:rsid w:val="00cf229c"/>
    <w:rPr>
      <w:rFonts w:cs="Courier New"/>
      <w:sz w:val="20"/>
    </w:rPr>
  </w:style>
  <w:style w:type="character" w:styleId="ListLabel26" w:customStyle="1">
    <w:name w:val="ListLabel 26"/>
    <w:qFormat/>
    <w:rsid w:val="00cf229c"/>
    <w:rPr>
      <w:rFonts w:cs="Wingdings"/>
      <w:sz w:val="20"/>
    </w:rPr>
  </w:style>
  <w:style w:type="character" w:styleId="ListLabel27" w:customStyle="1">
    <w:name w:val="ListLabel 27"/>
    <w:qFormat/>
    <w:rsid w:val="00cf229c"/>
    <w:rPr>
      <w:rFonts w:cs="Wingdings"/>
      <w:sz w:val="20"/>
    </w:rPr>
  </w:style>
  <w:style w:type="character" w:styleId="ListLabel28" w:customStyle="1">
    <w:name w:val="ListLabel 28"/>
    <w:qFormat/>
    <w:rsid w:val="00cf229c"/>
    <w:rPr>
      <w:rFonts w:cs="Wingdings"/>
      <w:sz w:val="20"/>
    </w:rPr>
  </w:style>
  <w:style w:type="character" w:styleId="ListLabel29" w:customStyle="1">
    <w:name w:val="ListLabel 29"/>
    <w:qFormat/>
    <w:rsid w:val="00cf229c"/>
    <w:rPr>
      <w:rFonts w:cs="Wingdings"/>
      <w:sz w:val="20"/>
    </w:rPr>
  </w:style>
  <w:style w:type="character" w:styleId="ListLabel30" w:customStyle="1">
    <w:name w:val="ListLabel 30"/>
    <w:qFormat/>
    <w:rsid w:val="00cf229c"/>
    <w:rPr>
      <w:rFonts w:cs="Wingdings"/>
      <w:sz w:val="20"/>
    </w:rPr>
  </w:style>
  <w:style w:type="character" w:styleId="ListLabel31" w:customStyle="1">
    <w:name w:val="ListLabel 31"/>
    <w:qFormat/>
    <w:rsid w:val="00cf229c"/>
    <w:rPr>
      <w:rFonts w:cs="Wingdings"/>
      <w:sz w:val="20"/>
    </w:rPr>
  </w:style>
  <w:style w:type="character" w:styleId="ListLabel32" w:customStyle="1">
    <w:name w:val="ListLabel 32"/>
    <w:qFormat/>
    <w:rsid w:val="00cf229c"/>
    <w:rPr>
      <w:rFonts w:cs="Wingdings"/>
      <w:sz w:val="20"/>
    </w:rPr>
  </w:style>
  <w:style w:type="character" w:styleId="ListLabel33" w:customStyle="1">
    <w:name w:val="ListLabel 33"/>
    <w:qFormat/>
    <w:rsid w:val="00cf229c"/>
    <w:rPr>
      <w:rFonts w:cs="Arial"/>
      <w:sz w:val="24"/>
    </w:rPr>
  </w:style>
  <w:style w:type="character" w:styleId="ListLabel34" w:customStyle="1">
    <w:name w:val="ListLabel 34"/>
    <w:qFormat/>
    <w:rsid w:val="00cf229c"/>
    <w:rPr>
      <w:rFonts w:cs="Courier New"/>
    </w:rPr>
  </w:style>
  <w:style w:type="character" w:styleId="ListLabel35" w:customStyle="1">
    <w:name w:val="ListLabel 35"/>
    <w:qFormat/>
    <w:rsid w:val="00cf229c"/>
    <w:rPr>
      <w:rFonts w:cs="Wingdings"/>
    </w:rPr>
  </w:style>
  <w:style w:type="character" w:styleId="ListLabel36" w:customStyle="1">
    <w:name w:val="ListLabel 36"/>
    <w:qFormat/>
    <w:rsid w:val="00cf229c"/>
    <w:rPr>
      <w:rFonts w:cs="Symbol"/>
    </w:rPr>
  </w:style>
  <w:style w:type="character" w:styleId="ListLabel37" w:customStyle="1">
    <w:name w:val="ListLabel 37"/>
    <w:qFormat/>
    <w:rsid w:val="00cf229c"/>
    <w:rPr>
      <w:rFonts w:cs="Courier New"/>
    </w:rPr>
  </w:style>
  <w:style w:type="character" w:styleId="ListLabel38" w:customStyle="1">
    <w:name w:val="ListLabel 38"/>
    <w:qFormat/>
    <w:rsid w:val="00cf229c"/>
    <w:rPr>
      <w:rFonts w:cs="Wingdings"/>
    </w:rPr>
  </w:style>
  <w:style w:type="character" w:styleId="ListLabel39" w:customStyle="1">
    <w:name w:val="ListLabel 39"/>
    <w:qFormat/>
    <w:rsid w:val="00cf229c"/>
    <w:rPr>
      <w:rFonts w:cs="Symbol"/>
    </w:rPr>
  </w:style>
  <w:style w:type="character" w:styleId="ListLabel40" w:customStyle="1">
    <w:name w:val="ListLabel 40"/>
    <w:qFormat/>
    <w:rsid w:val="00cf229c"/>
    <w:rPr>
      <w:rFonts w:cs="Courier New"/>
    </w:rPr>
  </w:style>
  <w:style w:type="character" w:styleId="ListLabel41" w:customStyle="1">
    <w:name w:val="ListLabel 41"/>
    <w:qFormat/>
    <w:rsid w:val="00cf229c"/>
    <w:rPr>
      <w:rFonts w:cs="Wingdings"/>
    </w:rPr>
  </w:style>
  <w:style w:type="character" w:styleId="ListLabel42" w:customStyle="1">
    <w:name w:val="ListLabel 42"/>
    <w:qFormat/>
    <w:rsid w:val="00cf229c"/>
    <w:rPr>
      <w:rFonts w:ascii="Arial" w:hAnsi="Arial"/>
      <w:b w:val="false"/>
      <w:color w:val="000000"/>
      <w:sz w:val="24"/>
      <w:lang w:val="ro-RO"/>
    </w:rPr>
  </w:style>
  <w:style w:type="character" w:styleId="ListLabel43" w:customStyle="1">
    <w:name w:val="ListLabel 43"/>
    <w:qFormat/>
    <w:rsid w:val="00cf229c"/>
    <w:rPr>
      <w:rFonts w:ascii="Arial" w:hAnsi="Arial" w:eastAsia="Times New Roman" w:cs="Arial"/>
      <w:sz w:val="24"/>
      <w:szCs w:val="24"/>
      <w:lang w:val="ro-RO" w:eastAsia="zh-CN"/>
    </w:rPr>
  </w:style>
  <w:style w:type="character" w:styleId="ListLabel44" w:customStyle="1">
    <w:name w:val="ListLabel 44"/>
    <w:qFormat/>
    <w:rsid w:val="00cf229c"/>
    <w:rPr>
      <w:rFonts w:cs="OpenSymbol"/>
      <w:b/>
      <w:sz w:val="24"/>
    </w:rPr>
  </w:style>
  <w:style w:type="character" w:styleId="ListLabel45" w:customStyle="1">
    <w:name w:val="ListLabel 45"/>
    <w:qFormat/>
    <w:rsid w:val="00cf229c"/>
    <w:rPr>
      <w:rFonts w:cs="Courier New"/>
      <w:sz w:val="20"/>
    </w:rPr>
  </w:style>
  <w:style w:type="character" w:styleId="ListLabel46" w:customStyle="1">
    <w:name w:val="ListLabel 46"/>
    <w:qFormat/>
    <w:rsid w:val="00cf229c"/>
    <w:rPr>
      <w:rFonts w:cs="Wingdings"/>
      <w:sz w:val="20"/>
    </w:rPr>
  </w:style>
  <w:style w:type="character" w:styleId="ListLabel47" w:customStyle="1">
    <w:name w:val="ListLabel 47"/>
    <w:qFormat/>
    <w:rsid w:val="00cf229c"/>
    <w:rPr>
      <w:rFonts w:cs="Wingdings"/>
      <w:sz w:val="20"/>
    </w:rPr>
  </w:style>
  <w:style w:type="character" w:styleId="ListLabel48" w:customStyle="1">
    <w:name w:val="ListLabel 48"/>
    <w:qFormat/>
    <w:rsid w:val="00cf229c"/>
    <w:rPr>
      <w:rFonts w:cs="Wingdings"/>
      <w:sz w:val="20"/>
    </w:rPr>
  </w:style>
  <w:style w:type="character" w:styleId="ListLabel49" w:customStyle="1">
    <w:name w:val="ListLabel 49"/>
    <w:qFormat/>
    <w:rsid w:val="00cf229c"/>
    <w:rPr>
      <w:rFonts w:cs="Wingdings"/>
      <w:sz w:val="20"/>
    </w:rPr>
  </w:style>
  <w:style w:type="character" w:styleId="ListLabel50" w:customStyle="1">
    <w:name w:val="ListLabel 50"/>
    <w:qFormat/>
    <w:rsid w:val="00cf229c"/>
    <w:rPr>
      <w:rFonts w:cs="Wingdings"/>
      <w:sz w:val="20"/>
    </w:rPr>
  </w:style>
  <w:style w:type="character" w:styleId="ListLabel51" w:customStyle="1">
    <w:name w:val="ListLabel 51"/>
    <w:qFormat/>
    <w:rsid w:val="00cf229c"/>
    <w:rPr>
      <w:rFonts w:cs="Wingdings"/>
      <w:sz w:val="20"/>
    </w:rPr>
  </w:style>
  <w:style w:type="character" w:styleId="ListLabel52" w:customStyle="1">
    <w:name w:val="ListLabel 52"/>
    <w:qFormat/>
    <w:rsid w:val="00cf229c"/>
    <w:rPr>
      <w:rFonts w:cs="Wingdings"/>
      <w:sz w:val="20"/>
    </w:rPr>
  </w:style>
  <w:style w:type="character" w:styleId="ListLabel53" w:customStyle="1">
    <w:name w:val="ListLabel 53"/>
    <w:qFormat/>
    <w:rsid w:val="00cf229c"/>
    <w:rPr>
      <w:rFonts w:ascii="Arial" w:hAnsi="Arial"/>
      <w:b w:val="false"/>
      <w:color w:val="000000"/>
      <w:sz w:val="24"/>
      <w:lang w:val="ro-RO"/>
    </w:rPr>
  </w:style>
  <w:style w:type="character" w:styleId="ListLabel54" w:customStyle="1">
    <w:name w:val="ListLabel 54"/>
    <w:qFormat/>
    <w:rsid w:val="00cf229c"/>
    <w:rPr>
      <w:rFonts w:ascii="Arial" w:hAnsi="Arial" w:eastAsia="Times New Roman" w:cs="Arial"/>
      <w:color w:val="000000"/>
      <w:sz w:val="24"/>
      <w:szCs w:val="24"/>
      <w:lang w:val="ro-RO" w:eastAsia="zh-CN"/>
    </w:rPr>
  </w:style>
  <w:style w:type="character" w:styleId="NumberingSymbols" w:customStyle="1">
    <w:name w:val="Numbering Symbols"/>
    <w:qFormat/>
    <w:rsid w:val="00cf229c"/>
    <w:rPr>
      <w:rFonts w:ascii="Arial" w:hAnsi="Arial"/>
      <w:sz w:val="24"/>
      <w:szCs w:val="24"/>
    </w:rPr>
  </w:style>
  <w:style w:type="character" w:styleId="ListLabel55" w:customStyle="1">
    <w:name w:val="ListLabel 55"/>
    <w:qFormat/>
    <w:rsid w:val="00cf229c"/>
    <w:rPr>
      <w:rFonts w:cs="OpenSymbol"/>
      <w:b w:val="false"/>
      <w:sz w:val="24"/>
    </w:rPr>
  </w:style>
  <w:style w:type="character" w:styleId="ListLabel56" w:customStyle="1">
    <w:name w:val="ListLabel 56"/>
    <w:qFormat/>
    <w:rsid w:val="00cf229c"/>
    <w:rPr>
      <w:rFonts w:cs="Courier New"/>
      <w:sz w:val="20"/>
    </w:rPr>
  </w:style>
  <w:style w:type="character" w:styleId="ListLabel57" w:customStyle="1">
    <w:name w:val="ListLabel 57"/>
    <w:qFormat/>
    <w:rsid w:val="00cf229c"/>
    <w:rPr>
      <w:rFonts w:cs="Wingdings"/>
      <w:sz w:val="20"/>
    </w:rPr>
  </w:style>
  <w:style w:type="character" w:styleId="ListLabel58" w:customStyle="1">
    <w:name w:val="ListLabel 58"/>
    <w:qFormat/>
    <w:rsid w:val="00cf229c"/>
    <w:rPr>
      <w:rFonts w:cs="Wingdings"/>
      <w:sz w:val="20"/>
    </w:rPr>
  </w:style>
  <w:style w:type="character" w:styleId="ListLabel59" w:customStyle="1">
    <w:name w:val="ListLabel 59"/>
    <w:qFormat/>
    <w:rsid w:val="00cf229c"/>
    <w:rPr>
      <w:rFonts w:cs="Wingdings"/>
      <w:sz w:val="20"/>
    </w:rPr>
  </w:style>
  <w:style w:type="character" w:styleId="ListLabel60" w:customStyle="1">
    <w:name w:val="ListLabel 60"/>
    <w:qFormat/>
    <w:rsid w:val="00cf229c"/>
    <w:rPr>
      <w:rFonts w:cs="Wingdings"/>
      <w:sz w:val="20"/>
    </w:rPr>
  </w:style>
  <w:style w:type="character" w:styleId="ListLabel61" w:customStyle="1">
    <w:name w:val="ListLabel 61"/>
    <w:qFormat/>
    <w:rsid w:val="00cf229c"/>
    <w:rPr>
      <w:rFonts w:cs="Wingdings"/>
      <w:sz w:val="20"/>
    </w:rPr>
  </w:style>
  <w:style w:type="character" w:styleId="ListLabel62" w:customStyle="1">
    <w:name w:val="ListLabel 62"/>
    <w:qFormat/>
    <w:rsid w:val="00cf229c"/>
    <w:rPr>
      <w:rFonts w:cs="Wingdings"/>
      <w:sz w:val="20"/>
    </w:rPr>
  </w:style>
  <w:style w:type="character" w:styleId="ListLabel63" w:customStyle="1">
    <w:name w:val="ListLabel 63"/>
    <w:qFormat/>
    <w:rsid w:val="00cf229c"/>
    <w:rPr>
      <w:rFonts w:cs="Wingdings"/>
      <w:sz w:val="20"/>
    </w:rPr>
  </w:style>
  <w:style w:type="character" w:styleId="ListLabel64" w:customStyle="1">
    <w:name w:val="ListLabel 64"/>
    <w:qFormat/>
    <w:rsid w:val="00cf229c"/>
    <w:rPr>
      <w:rFonts w:ascii="Arial" w:hAnsi="Arial"/>
      <w:b w:val="false"/>
      <w:color w:val="000000"/>
      <w:sz w:val="24"/>
      <w:lang w:val="ro-RO"/>
    </w:rPr>
  </w:style>
  <w:style w:type="character" w:styleId="ListLabel65" w:customStyle="1">
    <w:name w:val="ListLabel 65"/>
    <w:qFormat/>
    <w:rsid w:val="00cf229c"/>
    <w:rPr>
      <w:sz w:val="24"/>
      <w:szCs w:val="24"/>
    </w:rPr>
  </w:style>
  <w:style w:type="character" w:styleId="ListLabel66" w:customStyle="1">
    <w:name w:val="ListLabel 66"/>
    <w:qFormat/>
    <w:rsid w:val="00cf229c"/>
    <w:rPr>
      <w:sz w:val="24"/>
      <w:szCs w:val="24"/>
    </w:rPr>
  </w:style>
  <w:style w:type="character" w:styleId="ListLabel67" w:customStyle="1">
    <w:name w:val="ListLabel 67"/>
    <w:qFormat/>
    <w:rsid w:val="00cf229c"/>
    <w:rPr>
      <w:sz w:val="24"/>
      <w:szCs w:val="24"/>
    </w:rPr>
  </w:style>
  <w:style w:type="character" w:styleId="ListLabel68" w:customStyle="1">
    <w:name w:val="ListLabel 68"/>
    <w:qFormat/>
    <w:rsid w:val="00cf229c"/>
    <w:rPr>
      <w:sz w:val="24"/>
      <w:szCs w:val="24"/>
    </w:rPr>
  </w:style>
  <w:style w:type="character" w:styleId="ListLabel69" w:customStyle="1">
    <w:name w:val="ListLabel 69"/>
    <w:qFormat/>
    <w:rsid w:val="00cf229c"/>
    <w:rPr>
      <w:sz w:val="24"/>
      <w:szCs w:val="24"/>
    </w:rPr>
  </w:style>
  <w:style w:type="character" w:styleId="ListLabel70" w:customStyle="1">
    <w:name w:val="ListLabel 70"/>
    <w:qFormat/>
    <w:rsid w:val="00cf229c"/>
    <w:rPr>
      <w:sz w:val="24"/>
      <w:szCs w:val="24"/>
    </w:rPr>
  </w:style>
  <w:style w:type="character" w:styleId="ListLabel71" w:customStyle="1">
    <w:name w:val="ListLabel 71"/>
    <w:qFormat/>
    <w:rsid w:val="00cf229c"/>
    <w:rPr>
      <w:sz w:val="24"/>
      <w:szCs w:val="24"/>
    </w:rPr>
  </w:style>
  <w:style w:type="character" w:styleId="ListLabel72" w:customStyle="1">
    <w:name w:val="ListLabel 72"/>
    <w:qFormat/>
    <w:rsid w:val="00cf229c"/>
    <w:rPr>
      <w:sz w:val="24"/>
      <w:szCs w:val="24"/>
    </w:rPr>
  </w:style>
  <w:style w:type="character" w:styleId="ListLabel73" w:customStyle="1">
    <w:name w:val="ListLabel 73"/>
    <w:qFormat/>
    <w:rsid w:val="00cf229c"/>
    <w:rPr>
      <w:sz w:val="24"/>
      <w:szCs w:val="24"/>
    </w:rPr>
  </w:style>
  <w:style w:type="character" w:styleId="ListLabel74" w:customStyle="1">
    <w:name w:val="ListLabel 74"/>
    <w:qFormat/>
    <w:rsid w:val="00cf229c"/>
    <w:rPr>
      <w:rFonts w:cs="OpenSymbol"/>
      <w:sz w:val="24"/>
    </w:rPr>
  </w:style>
  <w:style w:type="character" w:styleId="ListLabel75" w:customStyle="1">
    <w:name w:val="ListLabel 75"/>
    <w:qFormat/>
    <w:rsid w:val="00cf229c"/>
    <w:rPr>
      <w:rFonts w:cs="OpenSymbol"/>
    </w:rPr>
  </w:style>
  <w:style w:type="character" w:styleId="ListLabel76" w:customStyle="1">
    <w:name w:val="ListLabel 76"/>
    <w:qFormat/>
    <w:rsid w:val="00cf229c"/>
    <w:rPr>
      <w:rFonts w:cs="OpenSymbol"/>
    </w:rPr>
  </w:style>
  <w:style w:type="character" w:styleId="ListLabel77" w:customStyle="1">
    <w:name w:val="ListLabel 77"/>
    <w:qFormat/>
    <w:rsid w:val="00cf229c"/>
    <w:rPr>
      <w:rFonts w:cs="OpenSymbol"/>
    </w:rPr>
  </w:style>
  <w:style w:type="character" w:styleId="ListLabel78" w:customStyle="1">
    <w:name w:val="ListLabel 78"/>
    <w:qFormat/>
    <w:rsid w:val="00cf229c"/>
    <w:rPr>
      <w:rFonts w:cs="OpenSymbol"/>
    </w:rPr>
  </w:style>
  <w:style w:type="character" w:styleId="ListLabel79" w:customStyle="1">
    <w:name w:val="ListLabel 79"/>
    <w:qFormat/>
    <w:rsid w:val="00cf229c"/>
    <w:rPr>
      <w:rFonts w:cs="OpenSymbol"/>
    </w:rPr>
  </w:style>
  <w:style w:type="character" w:styleId="ListLabel80" w:customStyle="1">
    <w:name w:val="ListLabel 80"/>
    <w:qFormat/>
    <w:rsid w:val="00cf229c"/>
    <w:rPr>
      <w:rFonts w:cs="OpenSymbol"/>
    </w:rPr>
  </w:style>
  <w:style w:type="character" w:styleId="ListLabel81" w:customStyle="1">
    <w:name w:val="ListLabel 81"/>
    <w:qFormat/>
    <w:rsid w:val="00cf229c"/>
    <w:rPr>
      <w:rFonts w:cs="OpenSymbol"/>
    </w:rPr>
  </w:style>
  <w:style w:type="character" w:styleId="ListLabel82" w:customStyle="1">
    <w:name w:val="ListLabel 82"/>
    <w:qFormat/>
    <w:rsid w:val="00cf229c"/>
    <w:rPr>
      <w:rFonts w:cs="OpenSymbol"/>
    </w:rPr>
  </w:style>
  <w:style w:type="character" w:styleId="ListLabel83" w:customStyle="1">
    <w:name w:val="ListLabel 83"/>
    <w:qFormat/>
    <w:rsid w:val="00cf229c"/>
    <w:rPr>
      <w:rFonts w:ascii="Arial" w:hAnsi="Arial" w:eastAsia="Times New Roman" w:cs="Arial"/>
      <w:i/>
      <w:sz w:val="24"/>
      <w:szCs w:val="24"/>
      <w:lang w:val="ro-RO" w:eastAsia="zh-CN"/>
    </w:rPr>
  </w:style>
  <w:style w:type="character" w:styleId="ListLabel84" w:customStyle="1">
    <w:name w:val="ListLabel 84"/>
    <w:qFormat/>
    <w:rsid w:val="00cf229c"/>
    <w:rPr>
      <w:rFonts w:ascii="Arial" w:hAnsi="Arial" w:eastAsia="Times New Roman" w:cs="Arial"/>
      <w:color w:val="000000"/>
      <w:sz w:val="24"/>
      <w:szCs w:val="24"/>
      <w:lang w:val="ro-RO" w:eastAsia="zh-CN"/>
    </w:rPr>
  </w:style>
  <w:style w:type="character" w:styleId="ListLabel85" w:customStyle="1">
    <w:name w:val="ListLabel 85"/>
    <w:qFormat/>
    <w:rsid w:val="00cf229c"/>
    <w:rPr>
      <w:rFonts w:cs="OpenSymbol"/>
      <w:b w:val="false"/>
      <w:sz w:val="24"/>
    </w:rPr>
  </w:style>
  <w:style w:type="character" w:styleId="ListLabel86" w:customStyle="1">
    <w:name w:val="ListLabel 86"/>
    <w:qFormat/>
    <w:rsid w:val="00cf229c"/>
    <w:rPr>
      <w:rFonts w:cs="Courier New"/>
      <w:sz w:val="20"/>
    </w:rPr>
  </w:style>
  <w:style w:type="character" w:styleId="ListLabel87" w:customStyle="1">
    <w:name w:val="ListLabel 87"/>
    <w:qFormat/>
    <w:rsid w:val="00cf229c"/>
    <w:rPr>
      <w:rFonts w:cs="Wingdings"/>
      <w:sz w:val="20"/>
    </w:rPr>
  </w:style>
  <w:style w:type="character" w:styleId="ListLabel88" w:customStyle="1">
    <w:name w:val="ListLabel 88"/>
    <w:qFormat/>
    <w:rsid w:val="00cf229c"/>
    <w:rPr>
      <w:rFonts w:cs="Wingdings"/>
      <w:sz w:val="20"/>
    </w:rPr>
  </w:style>
  <w:style w:type="character" w:styleId="ListLabel89" w:customStyle="1">
    <w:name w:val="ListLabel 89"/>
    <w:qFormat/>
    <w:rsid w:val="00cf229c"/>
    <w:rPr>
      <w:rFonts w:cs="Wingdings"/>
      <w:sz w:val="20"/>
    </w:rPr>
  </w:style>
  <w:style w:type="character" w:styleId="ListLabel90" w:customStyle="1">
    <w:name w:val="ListLabel 90"/>
    <w:qFormat/>
    <w:rsid w:val="00cf229c"/>
    <w:rPr>
      <w:rFonts w:cs="Wingdings"/>
      <w:sz w:val="20"/>
    </w:rPr>
  </w:style>
  <w:style w:type="character" w:styleId="ListLabel91" w:customStyle="1">
    <w:name w:val="ListLabel 91"/>
    <w:qFormat/>
    <w:rsid w:val="00cf229c"/>
    <w:rPr>
      <w:rFonts w:cs="Wingdings"/>
      <w:sz w:val="20"/>
    </w:rPr>
  </w:style>
  <w:style w:type="character" w:styleId="ListLabel92" w:customStyle="1">
    <w:name w:val="ListLabel 92"/>
    <w:qFormat/>
    <w:rsid w:val="00cf229c"/>
    <w:rPr>
      <w:rFonts w:cs="Wingdings"/>
      <w:sz w:val="20"/>
    </w:rPr>
  </w:style>
  <w:style w:type="character" w:styleId="ListLabel93" w:customStyle="1">
    <w:name w:val="ListLabel 93"/>
    <w:qFormat/>
    <w:rsid w:val="00cf229c"/>
    <w:rPr>
      <w:rFonts w:cs="Wingdings"/>
      <w:sz w:val="20"/>
    </w:rPr>
  </w:style>
  <w:style w:type="character" w:styleId="ListLabel94" w:customStyle="1">
    <w:name w:val="ListLabel 94"/>
    <w:qFormat/>
    <w:rsid w:val="00cf229c"/>
    <w:rPr>
      <w:rFonts w:ascii="Arial" w:hAnsi="Arial"/>
      <w:b w:val="false"/>
      <w:color w:val="000000"/>
      <w:sz w:val="24"/>
      <w:lang w:val="ro-RO"/>
    </w:rPr>
  </w:style>
  <w:style w:type="character" w:styleId="ListLabel95" w:customStyle="1">
    <w:name w:val="ListLabel 95"/>
    <w:qFormat/>
    <w:rsid w:val="00cf229c"/>
    <w:rPr>
      <w:sz w:val="24"/>
      <w:szCs w:val="24"/>
    </w:rPr>
  </w:style>
  <w:style w:type="character" w:styleId="ListLabel96" w:customStyle="1">
    <w:name w:val="ListLabel 96"/>
    <w:qFormat/>
    <w:rsid w:val="00cf229c"/>
    <w:rPr>
      <w:sz w:val="24"/>
      <w:szCs w:val="24"/>
    </w:rPr>
  </w:style>
  <w:style w:type="character" w:styleId="ListLabel97" w:customStyle="1">
    <w:name w:val="ListLabel 97"/>
    <w:qFormat/>
    <w:rsid w:val="00cf229c"/>
    <w:rPr>
      <w:sz w:val="24"/>
      <w:szCs w:val="24"/>
    </w:rPr>
  </w:style>
  <w:style w:type="character" w:styleId="ListLabel98" w:customStyle="1">
    <w:name w:val="ListLabel 98"/>
    <w:qFormat/>
    <w:rsid w:val="00cf229c"/>
    <w:rPr>
      <w:sz w:val="24"/>
      <w:szCs w:val="24"/>
    </w:rPr>
  </w:style>
  <w:style w:type="character" w:styleId="ListLabel99" w:customStyle="1">
    <w:name w:val="ListLabel 99"/>
    <w:qFormat/>
    <w:rsid w:val="00cf229c"/>
    <w:rPr>
      <w:sz w:val="24"/>
      <w:szCs w:val="24"/>
    </w:rPr>
  </w:style>
  <w:style w:type="character" w:styleId="ListLabel100" w:customStyle="1">
    <w:name w:val="ListLabel 100"/>
    <w:qFormat/>
    <w:rsid w:val="00cf229c"/>
    <w:rPr>
      <w:sz w:val="24"/>
      <w:szCs w:val="24"/>
    </w:rPr>
  </w:style>
  <w:style w:type="character" w:styleId="ListLabel101" w:customStyle="1">
    <w:name w:val="ListLabel 101"/>
    <w:qFormat/>
    <w:rsid w:val="00cf229c"/>
    <w:rPr>
      <w:sz w:val="24"/>
      <w:szCs w:val="24"/>
    </w:rPr>
  </w:style>
  <w:style w:type="character" w:styleId="ListLabel102" w:customStyle="1">
    <w:name w:val="ListLabel 102"/>
    <w:qFormat/>
    <w:rsid w:val="00cf229c"/>
    <w:rPr>
      <w:sz w:val="24"/>
      <w:szCs w:val="24"/>
    </w:rPr>
  </w:style>
  <w:style w:type="character" w:styleId="ListLabel103" w:customStyle="1">
    <w:name w:val="ListLabel 103"/>
    <w:qFormat/>
    <w:rsid w:val="00cf229c"/>
    <w:rPr>
      <w:sz w:val="24"/>
      <w:szCs w:val="24"/>
    </w:rPr>
  </w:style>
  <w:style w:type="character" w:styleId="ListLabel104" w:customStyle="1">
    <w:name w:val="ListLabel 104"/>
    <w:qFormat/>
    <w:rsid w:val="00cf229c"/>
    <w:rPr>
      <w:rFonts w:cs="OpenSymbol"/>
      <w:sz w:val="24"/>
    </w:rPr>
  </w:style>
  <w:style w:type="character" w:styleId="ListLabel105" w:customStyle="1">
    <w:name w:val="ListLabel 105"/>
    <w:qFormat/>
    <w:rsid w:val="00cf229c"/>
    <w:rPr>
      <w:rFonts w:cs="OpenSymbol"/>
    </w:rPr>
  </w:style>
  <w:style w:type="character" w:styleId="ListLabel106" w:customStyle="1">
    <w:name w:val="ListLabel 106"/>
    <w:qFormat/>
    <w:rsid w:val="00cf229c"/>
    <w:rPr>
      <w:rFonts w:cs="OpenSymbol"/>
    </w:rPr>
  </w:style>
  <w:style w:type="character" w:styleId="ListLabel107" w:customStyle="1">
    <w:name w:val="ListLabel 107"/>
    <w:qFormat/>
    <w:rsid w:val="00cf229c"/>
    <w:rPr>
      <w:rFonts w:cs="OpenSymbol"/>
    </w:rPr>
  </w:style>
  <w:style w:type="character" w:styleId="ListLabel108" w:customStyle="1">
    <w:name w:val="ListLabel 108"/>
    <w:qFormat/>
    <w:rsid w:val="00cf229c"/>
    <w:rPr>
      <w:rFonts w:cs="OpenSymbol"/>
    </w:rPr>
  </w:style>
  <w:style w:type="character" w:styleId="ListLabel109" w:customStyle="1">
    <w:name w:val="ListLabel 109"/>
    <w:qFormat/>
    <w:rsid w:val="00cf229c"/>
    <w:rPr>
      <w:rFonts w:cs="OpenSymbol"/>
    </w:rPr>
  </w:style>
  <w:style w:type="character" w:styleId="ListLabel110" w:customStyle="1">
    <w:name w:val="ListLabel 110"/>
    <w:qFormat/>
    <w:rsid w:val="00cf229c"/>
    <w:rPr>
      <w:rFonts w:cs="OpenSymbol"/>
    </w:rPr>
  </w:style>
  <w:style w:type="character" w:styleId="ListLabel111" w:customStyle="1">
    <w:name w:val="ListLabel 111"/>
    <w:qFormat/>
    <w:rsid w:val="00cf229c"/>
    <w:rPr>
      <w:rFonts w:cs="OpenSymbol"/>
    </w:rPr>
  </w:style>
  <w:style w:type="character" w:styleId="ListLabel112" w:customStyle="1">
    <w:name w:val="ListLabel 112"/>
    <w:qFormat/>
    <w:rsid w:val="00cf229c"/>
    <w:rPr>
      <w:rFonts w:cs="OpenSymbol"/>
    </w:rPr>
  </w:style>
  <w:style w:type="character" w:styleId="ListLabel113" w:customStyle="1">
    <w:name w:val="ListLabel 113"/>
    <w:qFormat/>
    <w:rsid w:val="00cf229c"/>
    <w:rPr>
      <w:rFonts w:ascii="Arial" w:hAnsi="Arial" w:eastAsia="Times New Roman" w:cs="Arial"/>
      <w:i/>
      <w:sz w:val="24"/>
      <w:szCs w:val="24"/>
      <w:lang w:val="ro-RO" w:eastAsia="zh-CN"/>
    </w:rPr>
  </w:style>
  <w:style w:type="character" w:styleId="ListLabel114" w:customStyle="1">
    <w:name w:val="ListLabel 114"/>
    <w:qFormat/>
    <w:rsid w:val="00cf229c"/>
    <w:rPr>
      <w:rFonts w:ascii="Arial" w:hAnsi="Arial" w:eastAsia="Times New Roman" w:cs="Arial"/>
      <w:color w:val="000000"/>
      <w:sz w:val="24"/>
      <w:szCs w:val="24"/>
      <w:lang w:val="ro-RO" w:eastAsia="zh-CN"/>
    </w:rPr>
  </w:style>
  <w:style w:type="character" w:styleId="ListLabel115" w:customStyle="1">
    <w:name w:val="ListLabel 115"/>
    <w:qFormat/>
    <w:rsid w:val="00cf229c"/>
    <w:rPr>
      <w:rFonts w:cs="OpenSymbol"/>
      <w:b w:val="false"/>
      <w:sz w:val="24"/>
    </w:rPr>
  </w:style>
  <w:style w:type="character" w:styleId="ListLabel116" w:customStyle="1">
    <w:name w:val="ListLabel 116"/>
    <w:qFormat/>
    <w:rsid w:val="00cf229c"/>
    <w:rPr>
      <w:rFonts w:cs="Courier New"/>
      <w:sz w:val="20"/>
    </w:rPr>
  </w:style>
  <w:style w:type="character" w:styleId="ListLabel117" w:customStyle="1">
    <w:name w:val="ListLabel 117"/>
    <w:qFormat/>
    <w:rsid w:val="00cf229c"/>
    <w:rPr>
      <w:rFonts w:cs="Wingdings"/>
      <w:sz w:val="20"/>
    </w:rPr>
  </w:style>
  <w:style w:type="character" w:styleId="ListLabel118" w:customStyle="1">
    <w:name w:val="ListLabel 118"/>
    <w:qFormat/>
    <w:rsid w:val="00cf229c"/>
    <w:rPr>
      <w:rFonts w:cs="Wingdings"/>
      <w:sz w:val="20"/>
    </w:rPr>
  </w:style>
  <w:style w:type="character" w:styleId="ListLabel119" w:customStyle="1">
    <w:name w:val="ListLabel 119"/>
    <w:qFormat/>
    <w:rsid w:val="00cf229c"/>
    <w:rPr>
      <w:rFonts w:cs="Wingdings"/>
      <w:sz w:val="20"/>
    </w:rPr>
  </w:style>
  <w:style w:type="character" w:styleId="ListLabel120" w:customStyle="1">
    <w:name w:val="ListLabel 120"/>
    <w:qFormat/>
    <w:rsid w:val="00cf229c"/>
    <w:rPr>
      <w:rFonts w:cs="Wingdings"/>
      <w:sz w:val="20"/>
    </w:rPr>
  </w:style>
  <w:style w:type="character" w:styleId="ListLabel121" w:customStyle="1">
    <w:name w:val="ListLabel 121"/>
    <w:qFormat/>
    <w:rsid w:val="00cf229c"/>
    <w:rPr>
      <w:rFonts w:cs="Wingdings"/>
      <w:sz w:val="20"/>
    </w:rPr>
  </w:style>
  <w:style w:type="character" w:styleId="ListLabel122" w:customStyle="1">
    <w:name w:val="ListLabel 122"/>
    <w:qFormat/>
    <w:rsid w:val="00cf229c"/>
    <w:rPr>
      <w:rFonts w:cs="Wingdings"/>
      <w:sz w:val="20"/>
    </w:rPr>
  </w:style>
  <w:style w:type="character" w:styleId="ListLabel123" w:customStyle="1">
    <w:name w:val="ListLabel 123"/>
    <w:qFormat/>
    <w:rsid w:val="00cf229c"/>
    <w:rPr>
      <w:rFonts w:cs="Wingdings"/>
      <w:sz w:val="20"/>
    </w:rPr>
  </w:style>
  <w:style w:type="character" w:styleId="ListLabel124" w:customStyle="1">
    <w:name w:val="ListLabel 124"/>
    <w:qFormat/>
    <w:rsid w:val="00cf229c"/>
    <w:rPr>
      <w:rFonts w:ascii="Arial" w:hAnsi="Arial"/>
      <w:b w:val="false"/>
      <w:color w:val="000000"/>
      <w:sz w:val="24"/>
      <w:lang w:val="ro-RO"/>
    </w:rPr>
  </w:style>
  <w:style w:type="character" w:styleId="ListLabel125" w:customStyle="1">
    <w:name w:val="ListLabel 125"/>
    <w:qFormat/>
    <w:rsid w:val="00cf229c"/>
    <w:rPr>
      <w:sz w:val="24"/>
      <w:szCs w:val="24"/>
    </w:rPr>
  </w:style>
  <w:style w:type="character" w:styleId="ListLabel126" w:customStyle="1">
    <w:name w:val="ListLabel 126"/>
    <w:qFormat/>
    <w:rsid w:val="00cf229c"/>
    <w:rPr>
      <w:sz w:val="24"/>
      <w:szCs w:val="24"/>
    </w:rPr>
  </w:style>
  <w:style w:type="character" w:styleId="ListLabel127" w:customStyle="1">
    <w:name w:val="ListLabel 127"/>
    <w:qFormat/>
    <w:rsid w:val="00cf229c"/>
    <w:rPr>
      <w:sz w:val="24"/>
      <w:szCs w:val="24"/>
    </w:rPr>
  </w:style>
  <w:style w:type="character" w:styleId="ListLabel128" w:customStyle="1">
    <w:name w:val="ListLabel 128"/>
    <w:qFormat/>
    <w:rsid w:val="00cf229c"/>
    <w:rPr>
      <w:sz w:val="24"/>
      <w:szCs w:val="24"/>
    </w:rPr>
  </w:style>
  <w:style w:type="character" w:styleId="ListLabel129" w:customStyle="1">
    <w:name w:val="ListLabel 129"/>
    <w:qFormat/>
    <w:rsid w:val="00cf229c"/>
    <w:rPr>
      <w:sz w:val="24"/>
      <w:szCs w:val="24"/>
    </w:rPr>
  </w:style>
  <w:style w:type="character" w:styleId="ListLabel130" w:customStyle="1">
    <w:name w:val="ListLabel 130"/>
    <w:qFormat/>
    <w:rsid w:val="00cf229c"/>
    <w:rPr>
      <w:sz w:val="24"/>
      <w:szCs w:val="24"/>
    </w:rPr>
  </w:style>
  <w:style w:type="character" w:styleId="ListLabel131" w:customStyle="1">
    <w:name w:val="ListLabel 131"/>
    <w:qFormat/>
    <w:rsid w:val="00cf229c"/>
    <w:rPr>
      <w:sz w:val="24"/>
      <w:szCs w:val="24"/>
    </w:rPr>
  </w:style>
  <w:style w:type="character" w:styleId="ListLabel132" w:customStyle="1">
    <w:name w:val="ListLabel 132"/>
    <w:qFormat/>
    <w:rsid w:val="00cf229c"/>
    <w:rPr>
      <w:sz w:val="24"/>
      <w:szCs w:val="24"/>
    </w:rPr>
  </w:style>
  <w:style w:type="character" w:styleId="ListLabel133" w:customStyle="1">
    <w:name w:val="ListLabel 133"/>
    <w:qFormat/>
    <w:rsid w:val="00cf229c"/>
    <w:rPr>
      <w:sz w:val="24"/>
      <w:szCs w:val="24"/>
    </w:rPr>
  </w:style>
  <w:style w:type="character" w:styleId="ListLabel134" w:customStyle="1">
    <w:name w:val="ListLabel 134"/>
    <w:qFormat/>
    <w:rsid w:val="00cf229c"/>
    <w:rPr>
      <w:rFonts w:cs="OpenSymbol"/>
    </w:rPr>
  </w:style>
  <w:style w:type="character" w:styleId="ListLabel135" w:customStyle="1">
    <w:name w:val="ListLabel 135"/>
    <w:qFormat/>
    <w:rsid w:val="00cf229c"/>
    <w:rPr>
      <w:rFonts w:cs="OpenSymbol"/>
    </w:rPr>
  </w:style>
  <w:style w:type="character" w:styleId="ListLabel136" w:customStyle="1">
    <w:name w:val="ListLabel 136"/>
    <w:qFormat/>
    <w:rsid w:val="00cf229c"/>
    <w:rPr>
      <w:rFonts w:cs="OpenSymbol"/>
    </w:rPr>
  </w:style>
  <w:style w:type="character" w:styleId="ListLabel137" w:customStyle="1">
    <w:name w:val="ListLabel 137"/>
    <w:qFormat/>
    <w:rsid w:val="00cf229c"/>
    <w:rPr>
      <w:rFonts w:cs="OpenSymbol"/>
    </w:rPr>
  </w:style>
  <w:style w:type="character" w:styleId="ListLabel138" w:customStyle="1">
    <w:name w:val="ListLabel 138"/>
    <w:qFormat/>
    <w:rsid w:val="00cf229c"/>
    <w:rPr>
      <w:rFonts w:cs="OpenSymbol"/>
    </w:rPr>
  </w:style>
  <w:style w:type="character" w:styleId="ListLabel139" w:customStyle="1">
    <w:name w:val="ListLabel 139"/>
    <w:qFormat/>
    <w:rsid w:val="00cf229c"/>
    <w:rPr>
      <w:rFonts w:cs="OpenSymbol"/>
    </w:rPr>
  </w:style>
  <w:style w:type="character" w:styleId="ListLabel140" w:customStyle="1">
    <w:name w:val="ListLabel 140"/>
    <w:qFormat/>
    <w:rsid w:val="00cf229c"/>
    <w:rPr>
      <w:rFonts w:cs="OpenSymbol"/>
    </w:rPr>
  </w:style>
  <w:style w:type="character" w:styleId="ListLabel141" w:customStyle="1">
    <w:name w:val="ListLabel 141"/>
    <w:qFormat/>
    <w:rsid w:val="00cf229c"/>
    <w:rPr>
      <w:rFonts w:cs="OpenSymbol"/>
    </w:rPr>
  </w:style>
  <w:style w:type="character" w:styleId="ListLabel142" w:customStyle="1">
    <w:name w:val="ListLabel 142"/>
    <w:qFormat/>
    <w:rsid w:val="00cf229c"/>
    <w:rPr>
      <w:rFonts w:cs="OpenSymbol"/>
    </w:rPr>
  </w:style>
  <w:style w:type="character" w:styleId="ListLabel143" w:customStyle="1">
    <w:name w:val="ListLabel 143"/>
    <w:qFormat/>
    <w:rsid w:val="00cf229c"/>
    <w:rPr>
      <w:rFonts w:ascii="Arial" w:hAnsi="Arial" w:eastAsia="Times New Roman" w:cs="Arial"/>
      <w:i/>
      <w:sz w:val="24"/>
      <w:szCs w:val="24"/>
      <w:lang w:val="ro-RO" w:eastAsia="zh-CN"/>
    </w:rPr>
  </w:style>
  <w:style w:type="character" w:styleId="ListLabel144" w:customStyle="1">
    <w:name w:val="ListLabel 144"/>
    <w:qFormat/>
    <w:rsid w:val="00cf229c"/>
    <w:rPr>
      <w:rFonts w:ascii="Arial" w:hAnsi="Arial" w:eastAsia="Times New Roman" w:cs="Arial"/>
      <w:color w:val="000000"/>
      <w:sz w:val="24"/>
      <w:szCs w:val="24"/>
      <w:lang w:val="ro-RO" w:eastAsia="zh-CN"/>
    </w:rPr>
  </w:style>
  <w:style w:type="character" w:styleId="Heading3Char" w:customStyle="1">
    <w:name w:val="Heading 3 Char"/>
    <w:basedOn w:val="DefaultParagraphFont"/>
    <w:link w:val="Heading3"/>
    <w:uiPriority w:val="9"/>
    <w:semiHidden/>
    <w:qFormat/>
    <w:rsid w:val="009f2934"/>
    <w:rPr>
      <w:rFonts w:ascii="Cambria" w:hAnsi="Cambria" w:eastAsia="" w:cs="" w:asciiTheme="majorHAnsi" w:cstheme="majorBidi" w:eastAsiaTheme="majorEastAsia" w:hAnsiTheme="majorHAnsi"/>
      <w:b/>
      <w:bCs/>
      <w:color w:val="4F81BD" w:themeColor="accent1"/>
      <w:kern w:val="0"/>
      <w:szCs w:val="20"/>
      <w:lang w:val="en-AU" w:bidi="ar-SA"/>
    </w:rPr>
  </w:style>
  <w:style w:type="character" w:styleId="HeaderChar" w:customStyle="1">
    <w:name w:val="Header Char"/>
    <w:link w:val="Header"/>
    <w:uiPriority w:val="99"/>
    <w:qFormat/>
    <w:rsid w:val="00130415"/>
    <w:rPr>
      <w:rFonts w:eastAsia="Times New Roman"/>
      <w:sz w:val="24"/>
    </w:rPr>
  </w:style>
  <w:style w:type="character" w:styleId="Heading4Char" w:customStyle="1">
    <w:name w:val="Heading 4 Char"/>
    <w:basedOn w:val="DefaultParagraphFont"/>
    <w:link w:val="Heading4"/>
    <w:qFormat/>
    <w:rsid w:val="00e52e12"/>
    <w:rPr>
      <w:rFonts w:ascii="Times New Roman" w:hAnsi="Times New Roman" w:eastAsia="Times New Roman" w:cs="Times New Roman"/>
      <w:kern w:val="0"/>
      <w:sz w:val="28"/>
      <w:szCs w:val="20"/>
      <w:lang w:val="ro-RO" w:bidi="ar-SA"/>
    </w:rPr>
  </w:style>
  <w:style w:type="character" w:styleId="Heading5Char" w:customStyle="1">
    <w:name w:val="Heading 5 Char"/>
    <w:basedOn w:val="DefaultParagraphFont"/>
    <w:link w:val="Heading5"/>
    <w:qFormat/>
    <w:rsid w:val="00e52e12"/>
    <w:rPr>
      <w:rFonts w:ascii="Times New Roman" w:hAnsi="Times New Roman" w:eastAsia="Times New Roman" w:cs="Times New Roman"/>
      <w:kern w:val="0"/>
      <w:sz w:val="28"/>
      <w:szCs w:val="20"/>
      <w:lang w:val="ro-RO" w:bidi="ar-SA"/>
    </w:rPr>
  </w:style>
  <w:style w:type="character" w:styleId="Heading6Char" w:customStyle="1">
    <w:name w:val="Heading 6 Char"/>
    <w:basedOn w:val="DefaultParagraphFont"/>
    <w:link w:val="Heading6"/>
    <w:qFormat/>
    <w:rsid w:val="00e52e12"/>
    <w:rPr>
      <w:rFonts w:ascii="Times New Roman" w:hAnsi="Times New Roman" w:eastAsia="Times New Roman" w:cs="Times New Roman"/>
      <w:kern w:val="0"/>
      <w:sz w:val="28"/>
      <w:szCs w:val="20"/>
      <w:u w:val="single"/>
      <w:lang w:val="ro-RO" w:bidi="ar-SA"/>
    </w:rPr>
  </w:style>
  <w:style w:type="character" w:styleId="BalloonTextChar" w:customStyle="1">
    <w:name w:val="Balloon Text Char"/>
    <w:basedOn w:val="DefaultParagraphFont"/>
    <w:link w:val="BalloonText"/>
    <w:uiPriority w:val="99"/>
    <w:semiHidden/>
    <w:qFormat/>
    <w:rsid w:val="00432d25"/>
    <w:rPr>
      <w:rFonts w:ascii="Segoe UI" w:hAnsi="Segoe UI" w:cs="Mangal"/>
      <w:sz w:val="18"/>
      <w:szCs w:val="16"/>
    </w:rPr>
  </w:style>
  <w:style w:type="character" w:styleId="ListLabel145">
    <w:name w:val="ListLabel 145"/>
    <w:qFormat/>
    <w:rPr>
      <w:rFonts w:cs="OpenSymbol"/>
      <w:b w:val="false"/>
      <w:sz w:val="24"/>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b w:val="false"/>
      <w:color w:val="000000"/>
      <w:sz w:val="24"/>
      <w:lang w:val="ro-RO"/>
    </w:rPr>
  </w:style>
  <w:style w:type="character" w:styleId="ListLabel155">
    <w:name w:val="ListLabel 155"/>
    <w:qFormat/>
    <w:rPr>
      <w:rFonts w:ascii="Trebuchet MS" w:hAnsi="Trebuchet MS"/>
      <w:sz w:val="24"/>
      <w:szCs w:val="24"/>
    </w:rPr>
  </w:style>
  <w:style w:type="character" w:styleId="ListLabel156">
    <w:name w:val="ListLabel 156"/>
    <w:qFormat/>
    <w:rPr>
      <w:sz w:val="24"/>
      <w:szCs w:val="24"/>
    </w:rPr>
  </w:style>
  <w:style w:type="character" w:styleId="ListLabel157">
    <w:name w:val="ListLabel 157"/>
    <w:qFormat/>
    <w:rPr>
      <w:sz w:val="24"/>
      <w:szCs w:val="24"/>
    </w:rPr>
  </w:style>
  <w:style w:type="character" w:styleId="ListLabel158">
    <w:name w:val="ListLabel 158"/>
    <w:qFormat/>
    <w:rPr>
      <w:sz w:val="24"/>
      <w:szCs w:val="24"/>
    </w:rPr>
  </w:style>
  <w:style w:type="character" w:styleId="ListLabel159">
    <w:name w:val="ListLabel 159"/>
    <w:qFormat/>
    <w:rPr>
      <w:sz w:val="24"/>
      <w:szCs w:val="24"/>
    </w:rPr>
  </w:style>
  <w:style w:type="character" w:styleId="ListLabel160">
    <w:name w:val="ListLabel 160"/>
    <w:qFormat/>
    <w:rPr>
      <w:sz w:val="24"/>
      <w:szCs w:val="24"/>
    </w:rPr>
  </w:style>
  <w:style w:type="character" w:styleId="ListLabel161">
    <w:name w:val="ListLabel 161"/>
    <w:qFormat/>
    <w:rPr>
      <w:sz w:val="24"/>
      <w:szCs w:val="24"/>
    </w:rPr>
  </w:style>
  <w:style w:type="character" w:styleId="ListLabel162">
    <w:name w:val="ListLabel 162"/>
    <w:qFormat/>
    <w:rPr>
      <w:sz w:val="24"/>
      <w:szCs w:val="24"/>
    </w:rPr>
  </w:style>
  <w:style w:type="character" w:styleId="ListLabel163">
    <w:name w:val="ListLabel 163"/>
    <w:qFormat/>
    <w:rPr>
      <w:sz w:val="24"/>
      <w:szCs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Arial"/>
      <w:b w:val="false"/>
    </w:rPr>
  </w:style>
  <w:style w:type="character" w:styleId="ListLabel174">
    <w:name w:val="ListLabel 174"/>
    <w:qFormat/>
    <w:rPr>
      <w:rFonts w:cs="Arial"/>
    </w:rPr>
  </w:style>
  <w:style w:type="character" w:styleId="ListLabel175">
    <w:name w:val="ListLabel 175"/>
    <w:qFormat/>
    <w:rPr>
      <w:rFonts w:eastAsia="Times New Roman" w:cs="Arial"/>
      <w:b w:val="false"/>
      <w:sz w:val="24"/>
      <w:szCs w:val="24"/>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eastAsia="Times New Roman" w:cs="Arial"/>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Symbol"/>
    </w:rPr>
  </w:style>
  <w:style w:type="character" w:styleId="ListLabel184">
    <w:name w:val="ListLabel 184"/>
    <w:qFormat/>
    <w:rPr>
      <w:rFonts w:ascii="Trebuchet MS" w:hAnsi="Trebuchet MS" w:cs="OpenSymbol"/>
      <w:sz w:val="28"/>
      <w:szCs w:val="28"/>
    </w:rPr>
  </w:style>
  <w:style w:type="character" w:styleId="ListLabel185">
    <w:name w:val="ListLabel 185"/>
    <w:qFormat/>
    <w:rPr>
      <w:rFonts w:cs="Courier New"/>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cs="Wingdings"/>
      <w:sz w:val="20"/>
    </w:rPr>
  </w:style>
  <w:style w:type="character" w:styleId="ListLabel191">
    <w:name w:val="ListLabel 191"/>
    <w:qFormat/>
    <w:rPr>
      <w:rFonts w:cs="Wingdings"/>
      <w:sz w:val="20"/>
    </w:rPr>
  </w:style>
  <w:style w:type="character" w:styleId="ListLabel192">
    <w:name w:val="ListLabel 192"/>
    <w:qFormat/>
    <w:rPr>
      <w:rFonts w:cs="Wingdings"/>
      <w:sz w:val="20"/>
    </w:rPr>
  </w:style>
  <w:style w:type="character" w:styleId="ListLabel193">
    <w:name w:val="ListLabel 193"/>
    <w:qFormat/>
    <w:rPr>
      <w:rFonts w:ascii="Trebuchet MS" w:hAnsi="Trebuchet M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b w:val="false"/>
      <w:bCs w:val="false"/>
      <w:i w:val="false"/>
      <w:iCs w:val="false"/>
      <w:strike w:val="false"/>
      <w:dstrike w:val="false"/>
      <w:color w:val="000000"/>
      <w:sz w:val="24"/>
      <w:szCs w:val="24"/>
      <w:em w:val="none"/>
      <w:lang w:val="fr-FR" w:eastAsia="ro-RO"/>
    </w:rPr>
  </w:style>
  <w:style w:type="character" w:styleId="ListLabel203">
    <w:name w:val="ListLabel 203"/>
    <w:qFormat/>
    <w:rPr>
      <w:rFonts w:cs="Arial"/>
      <w:b/>
      <w:bCs/>
      <w:sz w:val="24"/>
      <w:szCs w:val="24"/>
      <w:lang w:val="fr-FR"/>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ascii="Trebuchet MS" w:hAnsi="Trebuchet MS" w:cs="Times New Roman"/>
      <w:b/>
      <w:sz w:val="24"/>
      <w:szCs w:val="24"/>
    </w:rPr>
  </w:style>
  <w:style w:type="character" w:styleId="ListLabel208">
    <w:name w:val="ListLabel 208"/>
    <w:qFormat/>
    <w:rPr>
      <w:rFonts w:ascii="Trebuchet MS" w:hAnsi="Trebuchet MS" w:eastAsia="Calibri" w:eastAsiaTheme="minorHAnsi"/>
      <w:color w:val="1F497D" w:themeColor="text2"/>
      <w:lang w:eastAsia="en-US"/>
    </w:rPr>
  </w:style>
  <w:style w:type="character" w:styleId="ListLabel209">
    <w:name w:val="ListLabel 209"/>
    <w:qFormat/>
    <w:rPr>
      <w:rFonts w:ascii="Trebuchet MS" w:hAnsi="Trebuchet MS" w:eastAsia="Times New Roman"/>
      <w:i/>
      <w:lang w:val="ro-RO"/>
    </w:rPr>
  </w:style>
  <w:style w:type="character" w:styleId="ListLabel210">
    <w:name w:val="ListLabel 210"/>
    <w:qFormat/>
    <w:rPr>
      <w:rFonts w:ascii="Trebuchet MS" w:hAnsi="Trebuchet MS" w:eastAsia="Times New Roman"/>
      <w:i/>
      <w:lang w:val="ro-RO"/>
    </w:rPr>
  </w:style>
  <w:style w:type="character" w:styleId="ListLabel211">
    <w:name w:val="ListLabel 211"/>
    <w:qFormat/>
    <w:rPr>
      <w:rFonts w:ascii="Trebuchet MS" w:hAnsi="Trebuchet MS" w:eastAsia="Times New Roman"/>
      <w:color w:val="000000"/>
      <w:lang w:val="ro-RO"/>
    </w:rPr>
  </w:style>
  <w:style w:type="character" w:styleId="ListLabel212">
    <w:name w:val="ListLabel 212"/>
    <w:qFormat/>
    <w:rPr>
      <w:rFonts w:ascii="Trebuchet MS" w:hAnsi="Trebuchet MS"/>
      <w:sz w:val="24"/>
      <w:szCs w:val="24"/>
    </w:rPr>
  </w:style>
  <w:style w:type="character" w:styleId="ListLabel213">
    <w:name w:val="ListLabel 213"/>
    <w:qFormat/>
    <w:rPr>
      <w:sz w:val="24"/>
      <w:szCs w:val="24"/>
    </w:rPr>
  </w:style>
  <w:style w:type="character" w:styleId="ListLabel214">
    <w:name w:val="ListLabel 214"/>
    <w:qFormat/>
    <w:rPr>
      <w:sz w:val="24"/>
      <w:szCs w:val="24"/>
    </w:rPr>
  </w:style>
  <w:style w:type="character" w:styleId="ListLabel215">
    <w:name w:val="ListLabel 215"/>
    <w:qFormat/>
    <w:rPr>
      <w:sz w:val="24"/>
      <w:szCs w:val="24"/>
    </w:rPr>
  </w:style>
  <w:style w:type="character" w:styleId="ListLabel216">
    <w:name w:val="ListLabel 216"/>
    <w:qFormat/>
    <w:rPr>
      <w:sz w:val="24"/>
      <w:szCs w:val="24"/>
    </w:rPr>
  </w:style>
  <w:style w:type="character" w:styleId="ListLabel217">
    <w:name w:val="ListLabel 217"/>
    <w:qFormat/>
    <w:rPr>
      <w:sz w:val="24"/>
      <w:szCs w:val="24"/>
    </w:rPr>
  </w:style>
  <w:style w:type="character" w:styleId="ListLabel218">
    <w:name w:val="ListLabel 218"/>
    <w:qFormat/>
    <w:rPr>
      <w:sz w:val="24"/>
      <w:szCs w:val="24"/>
    </w:rPr>
  </w:style>
  <w:style w:type="character" w:styleId="ListLabel219">
    <w:name w:val="ListLabel 219"/>
    <w:qFormat/>
    <w:rPr>
      <w:sz w:val="24"/>
      <w:szCs w:val="24"/>
    </w:rPr>
  </w:style>
  <w:style w:type="character" w:styleId="ListLabel220">
    <w:name w:val="ListLabel 220"/>
    <w:qFormat/>
    <w:rPr>
      <w:sz w:val="24"/>
      <w:szCs w:val="24"/>
    </w:rPr>
  </w:style>
  <w:style w:type="character" w:styleId="ListLabel221">
    <w:name w:val="ListLabel 221"/>
    <w:qFormat/>
    <w:rPr>
      <w:rFonts w:ascii="Trebuchet MS" w:hAnsi="Trebuchet MS" w:cs="OpenSymbol"/>
      <w:sz w:val="28"/>
      <w:szCs w:val="28"/>
    </w:rPr>
  </w:style>
  <w:style w:type="character" w:styleId="ListLabel222">
    <w:name w:val="ListLabel 222"/>
    <w:qFormat/>
    <w:rPr>
      <w:rFonts w:cs="Courier New"/>
      <w:sz w:val="20"/>
    </w:rPr>
  </w:style>
  <w:style w:type="character" w:styleId="ListLabel223">
    <w:name w:val="ListLabel 223"/>
    <w:qFormat/>
    <w:rPr>
      <w:rFonts w:cs="Wingdings"/>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cs="Wingdings"/>
      <w:sz w:val="20"/>
    </w:rPr>
  </w:style>
  <w:style w:type="character" w:styleId="ListLabel227">
    <w:name w:val="ListLabel 227"/>
    <w:qFormat/>
    <w:rPr>
      <w:rFonts w:cs="Wingdings"/>
      <w:sz w:val="20"/>
    </w:rPr>
  </w:style>
  <w:style w:type="character" w:styleId="ListLabel228">
    <w:name w:val="ListLabel 228"/>
    <w:qFormat/>
    <w:rPr>
      <w:rFonts w:cs="Wingdings"/>
      <w:sz w:val="20"/>
    </w:rPr>
  </w:style>
  <w:style w:type="character" w:styleId="ListLabel229">
    <w:name w:val="ListLabel 229"/>
    <w:qFormat/>
    <w:rPr>
      <w:rFonts w:cs="Wingdings"/>
      <w:sz w:val="20"/>
    </w:rPr>
  </w:style>
  <w:style w:type="character" w:styleId="ListLabel230">
    <w:name w:val="ListLabel 230"/>
    <w:qFormat/>
    <w:rPr>
      <w:rFonts w:ascii="Trebuchet MS" w:hAnsi="Trebuchet M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Trebuchet MS" w:hAnsi="Trebuchet MS" w:cs="Times New Roman"/>
      <w:b/>
      <w:sz w:val="24"/>
      <w:szCs w:val="24"/>
    </w:rPr>
  </w:style>
  <w:style w:type="character" w:styleId="ListLabel248">
    <w:name w:val="ListLabel 248"/>
    <w:qFormat/>
    <w:rPr>
      <w:rFonts w:ascii="Trebuchet MS" w:hAnsi="Trebuchet MS" w:eastAsia="Calibri" w:eastAsiaTheme="minorHAnsi"/>
      <w:color w:val="1F497D" w:themeColor="text2"/>
      <w:lang w:eastAsia="en-US"/>
    </w:rPr>
  </w:style>
  <w:style w:type="character" w:styleId="ListLabel249">
    <w:name w:val="ListLabel 249"/>
    <w:qFormat/>
    <w:rPr>
      <w:rFonts w:ascii="Trebuchet MS" w:hAnsi="Trebuchet MS" w:eastAsia="Times New Roman"/>
      <w:i/>
      <w:lang w:val="ro-RO"/>
    </w:rPr>
  </w:style>
  <w:style w:type="character" w:styleId="ListLabel250">
    <w:name w:val="ListLabel 250"/>
    <w:qFormat/>
    <w:rPr>
      <w:rFonts w:ascii="Trebuchet MS" w:hAnsi="Trebuchet MS" w:eastAsia="Times New Roman"/>
      <w:i/>
      <w:lang w:val="ro-RO"/>
    </w:rPr>
  </w:style>
  <w:style w:type="character" w:styleId="ListLabel251">
    <w:name w:val="ListLabel 251"/>
    <w:qFormat/>
    <w:rPr>
      <w:rFonts w:ascii="Trebuchet MS" w:hAnsi="Trebuchet MS" w:eastAsia="Times New Roman"/>
      <w:color w:val="000000"/>
      <w:lang w:val="ro-RO"/>
    </w:rPr>
  </w:style>
  <w:style w:type="character" w:styleId="Rvts1">
    <w:name w:val="rvts1"/>
    <w:basedOn w:val="DefaultParagraphFont"/>
    <w:qFormat/>
    <w:rPr/>
  </w:style>
  <w:style w:type="character" w:styleId="ListLabel7">
    <w:name w:val="ListLabel 7"/>
    <w:qFormat/>
    <w:rPr>
      <w:rFonts w:ascii="Times New Roman" w:hAnsi="Times New Roman" w:cs="Times New Roman"/>
      <w:sz w:val="24"/>
      <w:szCs w:val="24"/>
    </w:rPr>
  </w:style>
  <w:style w:type="character" w:styleId="Rvts71">
    <w:name w:val="rvts71"/>
    <w:basedOn w:val="DefaultParagraphFont"/>
    <w:qFormat/>
    <w:rPr>
      <w:rFonts w:ascii="Times New Roman" w:hAnsi="Times New Roman" w:cs="Times New Roman"/>
      <w:sz w:val="24"/>
      <w:szCs w:val="24"/>
    </w:rPr>
  </w:style>
  <w:style w:type="character" w:styleId="ListLabel252">
    <w:name w:val="ListLabel 252"/>
    <w:qFormat/>
    <w:rPr>
      <w:rFonts w:ascii="Trebuchet MS" w:hAnsi="Trebuchet MS"/>
      <w:sz w:val="24"/>
      <w:szCs w:val="24"/>
    </w:rPr>
  </w:style>
  <w:style w:type="character" w:styleId="ListLabel253">
    <w:name w:val="ListLabel 253"/>
    <w:qFormat/>
    <w:rPr>
      <w:sz w:val="24"/>
      <w:szCs w:val="24"/>
    </w:rPr>
  </w:style>
  <w:style w:type="character" w:styleId="ListLabel254">
    <w:name w:val="ListLabel 254"/>
    <w:qFormat/>
    <w:rPr>
      <w:sz w:val="24"/>
      <w:szCs w:val="24"/>
    </w:rPr>
  </w:style>
  <w:style w:type="character" w:styleId="ListLabel255">
    <w:name w:val="ListLabel 255"/>
    <w:qFormat/>
    <w:rPr>
      <w:sz w:val="24"/>
      <w:szCs w:val="24"/>
    </w:rPr>
  </w:style>
  <w:style w:type="character" w:styleId="ListLabel256">
    <w:name w:val="ListLabel 256"/>
    <w:qFormat/>
    <w:rPr>
      <w:sz w:val="24"/>
      <w:szCs w:val="24"/>
    </w:rPr>
  </w:style>
  <w:style w:type="character" w:styleId="ListLabel257">
    <w:name w:val="ListLabel 257"/>
    <w:qFormat/>
    <w:rPr>
      <w:sz w:val="24"/>
      <w:szCs w:val="24"/>
    </w:rPr>
  </w:style>
  <w:style w:type="character" w:styleId="ListLabel258">
    <w:name w:val="ListLabel 258"/>
    <w:qFormat/>
    <w:rPr>
      <w:sz w:val="24"/>
      <w:szCs w:val="24"/>
    </w:rPr>
  </w:style>
  <w:style w:type="character" w:styleId="ListLabel259">
    <w:name w:val="ListLabel 259"/>
    <w:qFormat/>
    <w:rPr>
      <w:sz w:val="24"/>
      <w:szCs w:val="24"/>
    </w:rPr>
  </w:style>
  <w:style w:type="character" w:styleId="ListLabel260">
    <w:name w:val="ListLabel 260"/>
    <w:qFormat/>
    <w:rPr>
      <w:sz w:val="24"/>
      <w:szCs w:val="24"/>
    </w:rPr>
  </w:style>
  <w:style w:type="character" w:styleId="ListLabel261">
    <w:name w:val="ListLabel 261"/>
    <w:qFormat/>
    <w:rPr>
      <w:rFonts w:ascii="Trebuchet MS" w:hAnsi="Trebuchet MS" w:cs="OpenSymbol"/>
      <w:sz w:val="28"/>
      <w:szCs w:val="28"/>
    </w:rPr>
  </w:style>
  <w:style w:type="character" w:styleId="ListLabel262">
    <w:name w:val="ListLabel 262"/>
    <w:qFormat/>
    <w:rPr>
      <w:rFonts w:cs="Courier New"/>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ascii="Trebuchet MS" w:hAnsi="Trebuchet M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ascii="Trebuchet MS" w:hAnsi="Trebuchet MS" w:cs="Times New Roman"/>
      <w:b/>
      <w:sz w:val="24"/>
      <w:szCs w:val="24"/>
    </w:rPr>
  </w:style>
  <w:style w:type="character" w:styleId="ListLabel288">
    <w:name w:val="ListLabel 288"/>
    <w:qFormat/>
    <w:rPr>
      <w:rFonts w:ascii="Trebuchet MS" w:hAnsi="Trebuchet MS" w:eastAsia="Calibri" w:cs="Times New Roman" w:eastAsiaTheme="minorHAnsi"/>
      <w:iCs/>
      <w:sz w:val="24"/>
      <w:szCs w:val="24"/>
      <w:lang w:eastAsia="en-US"/>
    </w:rPr>
  </w:style>
  <w:style w:type="character" w:styleId="ListLabel289">
    <w:name w:val="ListLabel 289"/>
    <w:qFormat/>
    <w:rPr>
      <w:rFonts w:ascii="Trebuchet MS" w:hAnsi="Trebuchet MS" w:eastAsia="Times New Roman"/>
      <w:i/>
      <w:sz w:val="24"/>
      <w:szCs w:val="24"/>
      <w:lang w:val="ro-RO"/>
    </w:rPr>
  </w:style>
  <w:style w:type="character" w:styleId="ListLabel290">
    <w:name w:val="ListLabel 290"/>
    <w:qFormat/>
    <w:rPr>
      <w:rFonts w:ascii="Trebuchet MS" w:hAnsi="Trebuchet MS" w:eastAsia="Times New Roman"/>
      <w:i/>
      <w:sz w:val="24"/>
      <w:szCs w:val="24"/>
      <w:lang w:val="ro-RO"/>
    </w:rPr>
  </w:style>
  <w:style w:type="character" w:styleId="ListLabel291">
    <w:name w:val="ListLabel 291"/>
    <w:qFormat/>
    <w:rPr>
      <w:rFonts w:ascii="Trebuchet MS" w:hAnsi="Trebuchet MS" w:eastAsia="Times New Roman"/>
      <w:color w:val="000000"/>
      <w:sz w:val="24"/>
      <w:szCs w:val="24"/>
      <w:lang w:val="ro-RO"/>
    </w:rPr>
  </w:style>
  <w:style w:type="character" w:styleId="ListLabel292">
    <w:name w:val="ListLabel 292"/>
    <w:qFormat/>
    <w:rPr>
      <w:rFonts w:ascii="Trebuchet MS" w:hAnsi="Trebuchet MS"/>
      <w:sz w:val="24"/>
      <w:szCs w:val="24"/>
    </w:rPr>
  </w:style>
  <w:style w:type="character" w:styleId="ListLabel293">
    <w:name w:val="ListLabel 293"/>
    <w:qFormat/>
    <w:rPr>
      <w:sz w:val="24"/>
      <w:szCs w:val="24"/>
    </w:rPr>
  </w:style>
  <w:style w:type="character" w:styleId="ListLabel294">
    <w:name w:val="ListLabel 294"/>
    <w:qFormat/>
    <w:rPr>
      <w:sz w:val="24"/>
      <w:szCs w:val="24"/>
    </w:rPr>
  </w:style>
  <w:style w:type="character" w:styleId="ListLabel295">
    <w:name w:val="ListLabel 295"/>
    <w:qFormat/>
    <w:rPr>
      <w:sz w:val="24"/>
      <w:szCs w:val="24"/>
    </w:rPr>
  </w:style>
  <w:style w:type="character" w:styleId="ListLabel296">
    <w:name w:val="ListLabel 296"/>
    <w:qFormat/>
    <w:rPr>
      <w:sz w:val="24"/>
      <w:szCs w:val="24"/>
    </w:rPr>
  </w:style>
  <w:style w:type="character" w:styleId="ListLabel297">
    <w:name w:val="ListLabel 297"/>
    <w:qFormat/>
    <w:rPr>
      <w:sz w:val="24"/>
      <w:szCs w:val="24"/>
    </w:rPr>
  </w:style>
  <w:style w:type="character" w:styleId="ListLabel298">
    <w:name w:val="ListLabel 298"/>
    <w:qFormat/>
    <w:rPr>
      <w:sz w:val="24"/>
      <w:szCs w:val="24"/>
    </w:rPr>
  </w:style>
  <w:style w:type="character" w:styleId="ListLabel299">
    <w:name w:val="ListLabel 299"/>
    <w:qFormat/>
    <w:rPr>
      <w:sz w:val="24"/>
      <w:szCs w:val="24"/>
    </w:rPr>
  </w:style>
  <w:style w:type="character" w:styleId="ListLabel300">
    <w:name w:val="ListLabel 300"/>
    <w:qFormat/>
    <w:rPr>
      <w:sz w:val="24"/>
      <w:szCs w:val="24"/>
    </w:rPr>
  </w:style>
  <w:style w:type="character" w:styleId="ListLabel301">
    <w:name w:val="ListLabel 301"/>
    <w:qFormat/>
    <w:rPr>
      <w:rFonts w:ascii="Trebuchet MS" w:hAnsi="Trebuchet MS" w:cs="OpenSymbol"/>
      <w:sz w:val="28"/>
      <w:szCs w:val="28"/>
    </w:rPr>
  </w:style>
  <w:style w:type="character" w:styleId="ListLabel302">
    <w:name w:val="ListLabel 302"/>
    <w:qFormat/>
    <w:rPr>
      <w:rFonts w:cs="Courier New"/>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cs="Wingdings"/>
      <w:sz w:val="20"/>
    </w:rPr>
  </w:style>
  <w:style w:type="character" w:styleId="ListLabel308">
    <w:name w:val="ListLabel 308"/>
    <w:qFormat/>
    <w:rPr>
      <w:rFonts w:cs="Wingdings"/>
      <w:sz w:val="20"/>
    </w:rPr>
  </w:style>
  <w:style w:type="character" w:styleId="ListLabel309">
    <w:name w:val="ListLabel 309"/>
    <w:qFormat/>
    <w:rPr>
      <w:rFonts w:cs="Wingdings"/>
      <w:sz w:val="20"/>
    </w:rPr>
  </w:style>
  <w:style w:type="character" w:styleId="ListLabel310">
    <w:name w:val="ListLabel 310"/>
    <w:qFormat/>
    <w:rPr>
      <w:rFonts w:ascii="Trebuchet MS" w:hAnsi="Trebuchet M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ascii="Trebuchet MS" w:hAnsi="Trebuchet MS" w:cs="Times New Roman"/>
      <w:b/>
      <w:sz w:val="24"/>
      <w:szCs w:val="24"/>
    </w:rPr>
  </w:style>
  <w:style w:type="character" w:styleId="ListLabel328">
    <w:name w:val="ListLabel 328"/>
    <w:qFormat/>
    <w:rPr>
      <w:rFonts w:ascii="Trebuchet MS" w:hAnsi="Trebuchet MS" w:eastAsia="Calibri" w:cs="Times New Roman" w:eastAsiaTheme="minorHAnsi"/>
      <w:iCs/>
      <w:sz w:val="24"/>
      <w:szCs w:val="24"/>
      <w:lang w:eastAsia="en-US"/>
    </w:rPr>
  </w:style>
  <w:style w:type="character" w:styleId="ListLabel329">
    <w:name w:val="ListLabel 329"/>
    <w:qFormat/>
    <w:rPr>
      <w:rFonts w:ascii="Trebuchet MS" w:hAnsi="Trebuchet MS" w:eastAsia="Times New Roman"/>
      <w:i/>
      <w:sz w:val="24"/>
      <w:szCs w:val="24"/>
      <w:lang w:val="ro-RO"/>
    </w:rPr>
  </w:style>
  <w:style w:type="character" w:styleId="ListLabel330">
    <w:name w:val="ListLabel 330"/>
    <w:qFormat/>
    <w:rPr>
      <w:rFonts w:ascii="Trebuchet MS" w:hAnsi="Trebuchet MS" w:eastAsia="Times New Roman"/>
      <w:i/>
      <w:sz w:val="24"/>
      <w:szCs w:val="24"/>
      <w:lang w:val="ro-RO"/>
    </w:rPr>
  </w:style>
  <w:style w:type="character" w:styleId="ListLabel331">
    <w:name w:val="ListLabel 331"/>
    <w:qFormat/>
    <w:rPr>
      <w:rFonts w:ascii="Trebuchet MS" w:hAnsi="Trebuchet MS" w:eastAsia="Times New Roman"/>
      <w:color w:val="000000"/>
      <w:sz w:val="24"/>
      <w:szCs w:val="24"/>
      <w:lang w:val="ro-RO"/>
    </w:rPr>
  </w:style>
  <w:style w:type="character" w:styleId="ListLabel332">
    <w:name w:val="ListLabel 332"/>
    <w:qFormat/>
    <w:rPr>
      <w:rFonts w:ascii="Trebuchet MS" w:hAnsi="Trebuchet MS"/>
      <w:sz w:val="24"/>
      <w:szCs w:val="24"/>
    </w:rPr>
  </w:style>
  <w:style w:type="character" w:styleId="ListLabel333">
    <w:name w:val="ListLabel 333"/>
    <w:qFormat/>
    <w:rPr>
      <w:sz w:val="24"/>
      <w:szCs w:val="24"/>
    </w:rPr>
  </w:style>
  <w:style w:type="character" w:styleId="ListLabel334">
    <w:name w:val="ListLabel 334"/>
    <w:qFormat/>
    <w:rPr>
      <w:sz w:val="24"/>
      <w:szCs w:val="24"/>
    </w:rPr>
  </w:style>
  <w:style w:type="character" w:styleId="ListLabel335">
    <w:name w:val="ListLabel 335"/>
    <w:qFormat/>
    <w:rPr>
      <w:sz w:val="24"/>
      <w:szCs w:val="24"/>
    </w:rPr>
  </w:style>
  <w:style w:type="character" w:styleId="ListLabel336">
    <w:name w:val="ListLabel 336"/>
    <w:qFormat/>
    <w:rPr>
      <w:sz w:val="24"/>
      <w:szCs w:val="24"/>
    </w:rPr>
  </w:style>
  <w:style w:type="character" w:styleId="ListLabel337">
    <w:name w:val="ListLabel 337"/>
    <w:qFormat/>
    <w:rPr>
      <w:sz w:val="24"/>
      <w:szCs w:val="24"/>
    </w:rPr>
  </w:style>
  <w:style w:type="character" w:styleId="ListLabel338">
    <w:name w:val="ListLabel 338"/>
    <w:qFormat/>
    <w:rPr>
      <w:sz w:val="24"/>
      <w:szCs w:val="24"/>
    </w:rPr>
  </w:style>
  <w:style w:type="character" w:styleId="ListLabel339">
    <w:name w:val="ListLabel 339"/>
    <w:qFormat/>
    <w:rPr>
      <w:sz w:val="24"/>
      <w:szCs w:val="24"/>
    </w:rPr>
  </w:style>
  <w:style w:type="character" w:styleId="ListLabel340">
    <w:name w:val="ListLabel 340"/>
    <w:qFormat/>
    <w:rPr>
      <w:sz w:val="24"/>
      <w:szCs w:val="24"/>
    </w:rPr>
  </w:style>
  <w:style w:type="character" w:styleId="ListLabel341">
    <w:name w:val="ListLabel 341"/>
    <w:qFormat/>
    <w:rPr>
      <w:rFonts w:ascii="Trebuchet MS" w:hAnsi="Trebuchet MS" w:cs="OpenSymbol"/>
      <w:sz w:val="28"/>
      <w:szCs w:val="28"/>
    </w:rPr>
  </w:style>
  <w:style w:type="character" w:styleId="ListLabel342">
    <w:name w:val="ListLabel 342"/>
    <w:qFormat/>
    <w:rPr>
      <w:rFonts w:cs="Courier New"/>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ascii="Trebuchet MS" w:hAnsi="Trebuchet M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ascii="Trebuchet MS" w:hAnsi="Trebuchet MS" w:cs="Times New Roman"/>
      <w:b/>
      <w:sz w:val="24"/>
      <w:szCs w:val="24"/>
    </w:rPr>
  </w:style>
  <w:style w:type="character" w:styleId="ListLabel368">
    <w:name w:val="ListLabel 368"/>
    <w:qFormat/>
    <w:rPr>
      <w:rFonts w:ascii="Trebuchet MS" w:hAnsi="Trebuchet MS" w:eastAsia="Calibri" w:cs="Times New Roman" w:eastAsiaTheme="minorHAnsi"/>
      <w:iCs/>
      <w:sz w:val="24"/>
      <w:szCs w:val="24"/>
      <w:lang w:eastAsia="en-US"/>
    </w:rPr>
  </w:style>
  <w:style w:type="character" w:styleId="ListLabel369">
    <w:name w:val="ListLabel 369"/>
    <w:qFormat/>
    <w:rPr>
      <w:rFonts w:ascii="Trebuchet MS" w:hAnsi="Trebuchet MS" w:eastAsia="Times New Roman"/>
      <w:i/>
      <w:sz w:val="24"/>
      <w:szCs w:val="24"/>
      <w:lang w:val="ro-RO"/>
    </w:rPr>
  </w:style>
  <w:style w:type="character" w:styleId="ListLabel370">
    <w:name w:val="ListLabel 370"/>
    <w:qFormat/>
    <w:rPr>
      <w:rFonts w:ascii="Trebuchet MS" w:hAnsi="Trebuchet MS" w:eastAsia="Times New Roman"/>
      <w:i/>
      <w:sz w:val="24"/>
      <w:szCs w:val="24"/>
      <w:lang w:val="ro-RO"/>
    </w:rPr>
  </w:style>
  <w:style w:type="character" w:styleId="ListLabel371">
    <w:name w:val="ListLabel 371"/>
    <w:qFormat/>
    <w:rPr>
      <w:rFonts w:ascii="Trebuchet MS" w:hAnsi="Trebuchet MS" w:eastAsia="Times New Roman"/>
      <w:color w:val="000000"/>
      <w:sz w:val="24"/>
      <w:szCs w:val="24"/>
      <w:lang w:val="ro-RO"/>
    </w:rPr>
  </w:style>
  <w:style w:type="paragraph" w:styleId="Heading" w:customStyle="1">
    <w:name w:val="Heading"/>
    <w:basedOn w:val="Normal"/>
    <w:next w:val="TextBody"/>
    <w:qFormat/>
    <w:rsid w:val="00cf229c"/>
    <w:pPr>
      <w:keepNext w:val="true"/>
      <w:spacing w:before="240" w:after="120"/>
    </w:pPr>
    <w:rPr>
      <w:rFonts w:ascii="Liberation Sans" w:hAnsi="Liberation Sans" w:eastAsia="Microsoft YaHei"/>
      <w:sz w:val="28"/>
      <w:szCs w:val="28"/>
    </w:rPr>
  </w:style>
  <w:style w:type="paragraph" w:styleId="TextBody">
    <w:name w:val="Body Text"/>
    <w:basedOn w:val="Normal"/>
    <w:rsid w:val="00cf229c"/>
    <w:pPr>
      <w:spacing w:lineRule="auto" w:line="276" w:before="0" w:after="140"/>
    </w:pPr>
    <w:rPr/>
  </w:style>
  <w:style w:type="paragraph" w:styleId="List">
    <w:name w:val="List"/>
    <w:basedOn w:val="TextBody"/>
    <w:rsid w:val="00cf229c"/>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cf229c"/>
    <w:pPr>
      <w:suppressLineNumbers/>
    </w:pPr>
    <w:rPr/>
  </w:style>
  <w:style w:type="paragraph" w:styleId="Caption1">
    <w:name w:val="caption"/>
    <w:basedOn w:val="Normal"/>
    <w:qFormat/>
    <w:rsid w:val="00cf229c"/>
    <w:pPr>
      <w:suppressLineNumbers/>
      <w:spacing w:before="120" w:after="120"/>
    </w:pPr>
    <w:rPr>
      <w:i/>
      <w:iCs/>
    </w:rPr>
  </w:style>
  <w:style w:type="paragraph" w:styleId="Header">
    <w:name w:val="Header"/>
    <w:basedOn w:val="Normal"/>
    <w:link w:val="HeaderChar"/>
    <w:uiPriority w:val="99"/>
    <w:rsid w:val="00cf229c"/>
    <w:pPr>
      <w:tabs>
        <w:tab w:val="clear" w:pos="720"/>
        <w:tab w:val="center" w:pos="4680" w:leader="none"/>
        <w:tab w:val="right" w:pos="9360" w:leader="none"/>
      </w:tabs>
    </w:pPr>
    <w:rPr>
      <w:rFonts w:eastAsia="Times New Roman"/>
    </w:rPr>
  </w:style>
  <w:style w:type="paragraph" w:styleId="FrameContents" w:customStyle="1">
    <w:name w:val="Frame Contents"/>
    <w:basedOn w:val="Normal"/>
    <w:qFormat/>
    <w:rsid w:val="00cf229c"/>
    <w:pPr/>
    <w:rPr/>
  </w:style>
  <w:style w:type="paragraph" w:styleId="ListParagraph">
    <w:name w:val="List Paragraph"/>
    <w:basedOn w:val="Normal"/>
    <w:uiPriority w:val="34"/>
    <w:qFormat/>
    <w:rsid w:val="00b975d4"/>
    <w:pPr>
      <w:spacing w:before="0" w:after="0"/>
      <w:ind w:left="720" w:hanging="0"/>
      <w:contextualSpacing/>
    </w:pPr>
    <w:rPr>
      <w:rFonts w:ascii="Calibri" w:hAnsi="Calibri" w:eastAsia="Times New Roman" w:cs="Times New Roman"/>
      <w:kern w:val="0"/>
      <w:sz w:val="20"/>
      <w:szCs w:val="20"/>
      <w:lang w:val="gsw-FR" w:eastAsia="en-US" w:bidi="ar-SA"/>
    </w:rPr>
  </w:style>
  <w:style w:type="paragraph" w:styleId="DefaultText2" w:customStyle="1">
    <w:name w:val="Default Text:2"/>
    <w:basedOn w:val="Normal"/>
    <w:qFormat/>
    <w:rsid w:val="00503ce2"/>
    <w:pPr>
      <w:snapToGrid w:val="false"/>
    </w:pPr>
    <w:rPr>
      <w:rFonts w:ascii="Times New Roman" w:hAnsi="Times New Roman" w:eastAsia="Times New Roman" w:cs="Times New Roman"/>
      <w:kern w:val="0"/>
      <w:szCs w:val="20"/>
      <w:lang w:eastAsia="en-US" w:bidi="ar-SA"/>
    </w:rPr>
  </w:style>
  <w:style w:type="paragraph" w:styleId="BalloonText">
    <w:name w:val="Balloon Text"/>
    <w:basedOn w:val="Normal"/>
    <w:link w:val="BalloonTextChar"/>
    <w:uiPriority w:val="99"/>
    <w:semiHidden/>
    <w:unhideWhenUsed/>
    <w:qFormat/>
    <w:rsid w:val="00432d25"/>
    <w:pPr/>
    <w:rPr>
      <w:rFonts w:ascii="Segoe UI" w:hAnsi="Segoe UI" w:cs="Mangal"/>
      <w:sz w:val="18"/>
      <w:szCs w:val="16"/>
    </w:rPr>
  </w:style>
  <w:style w:type="paragraph" w:styleId="LONormal">
    <w:name w:val="LO-Normal"/>
    <w:qFormat/>
    <w:pPr>
      <w:widowControl/>
      <w:suppressAutoHyphens w:val="true"/>
      <w:bidi w:val="0"/>
      <w:jc w:val="left"/>
    </w:pPr>
    <w:rPr>
      <w:rFonts w:ascii="Liberation Serif" w:hAnsi="Liberation Serif" w:eastAsia="NSimSun" w:cs="Arial"/>
      <w:color w:val="auto"/>
      <w:kern w:val="2"/>
      <w:sz w:val="24"/>
      <w:szCs w:val="24"/>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finante.gov.ro/documents/35673/370062/programaanaliticanivelmediu.pdf" TargetMode="External"/><Relationship Id="rId4" Type="http://schemas.openxmlformats.org/officeDocument/2006/relationships/hyperlink" Target="http://www.mfinante.gov.ro/" TargetMode="External"/><Relationship Id="rId5" Type="http://schemas.openxmlformats.org/officeDocument/2006/relationships/hyperlink" Target="http://www.mfinante.gov.ro/" TargetMode="External"/><Relationship Id="rId6" Type="http://schemas.openxmlformats.org/officeDocument/2006/relationships/hyperlink" Target="mailto:concursuri@mfinante.gov.r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LibreOffice/6.1.5.2$Windows_X86_64 LibreOffice_project/90f8dcf33c87b3705e78202e3df5142b201bd805</Application>
  <Pages>5</Pages>
  <Words>1566</Words>
  <Characters>10329</Characters>
  <CharactersWithSpaces>11922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2021-05-12T11:23:00Z</dcterms:created>
  <dc:creator>CRISTINA-MIHAELA VITANESCU</dc:creator>
  <dc:description/>
  <dc:language>en-US</dc:language>
  <cp:lastModifiedBy/>
  <cp:lastPrinted>2021-08-09T09:56:45Z</cp:lastPrinted>
  <dcterms:modified xsi:type="dcterms:W3CDTF">2021-08-12T09:28:25Z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